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3C3" w:rsidRPr="006B5622" w:rsidRDefault="00F423C3" w:rsidP="00541169">
      <w:pPr>
        <w:jc w:val="center"/>
        <w:rPr>
          <w:rFonts w:ascii="Times New Roman" w:hAnsi="Times New Roman" w:cs="Times New Roman"/>
          <w:sz w:val="18"/>
          <w:szCs w:val="18"/>
        </w:rPr>
      </w:pPr>
      <w:r w:rsidRPr="006B5622">
        <w:rPr>
          <w:rFonts w:ascii="Times New Roman" w:hAnsi="Times New Roman" w:cs="Times New Roman"/>
          <w:sz w:val="18"/>
          <w:szCs w:val="18"/>
        </w:rPr>
        <w:t>Измен</w:t>
      </w:r>
      <w:r w:rsidR="003B1465" w:rsidRPr="006B5622">
        <w:rPr>
          <w:rFonts w:ascii="Times New Roman" w:hAnsi="Times New Roman" w:cs="Times New Roman"/>
          <w:sz w:val="18"/>
          <w:szCs w:val="18"/>
        </w:rPr>
        <w:t>ения в Правила Ведения Реестра_3</w:t>
      </w:r>
      <w:r w:rsidRPr="006B5622">
        <w:rPr>
          <w:rFonts w:ascii="Times New Roman" w:hAnsi="Times New Roman" w:cs="Times New Roman"/>
          <w:sz w:val="18"/>
          <w:szCs w:val="18"/>
        </w:rPr>
        <w:t>.0</w:t>
      </w:r>
    </w:p>
    <w:tbl>
      <w:tblPr>
        <w:tblStyle w:val="a3"/>
        <w:tblW w:w="0" w:type="auto"/>
        <w:tblInd w:w="-714" w:type="dxa"/>
        <w:tblLook w:val="04A0" w:firstRow="1" w:lastRow="0" w:firstColumn="1" w:lastColumn="0" w:noHBand="0" w:noVBand="1"/>
      </w:tblPr>
      <w:tblGrid>
        <w:gridCol w:w="4962"/>
        <w:gridCol w:w="5097"/>
      </w:tblGrid>
      <w:tr w:rsidR="00F423C3" w:rsidRPr="006B5622" w:rsidTr="00470990">
        <w:tc>
          <w:tcPr>
            <w:tcW w:w="4962" w:type="dxa"/>
          </w:tcPr>
          <w:p w:rsidR="00F423C3" w:rsidRPr="006B5622" w:rsidRDefault="00F423C3" w:rsidP="00796DC8">
            <w:pPr>
              <w:jc w:val="center"/>
              <w:rPr>
                <w:rFonts w:ascii="Times New Roman" w:hAnsi="Times New Roman" w:cs="Times New Roman"/>
                <w:sz w:val="18"/>
                <w:szCs w:val="18"/>
              </w:rPr>
            </w:pPr>
            <w:r w:rsidRPr="006B5622">
              <w:rPr>
                <w:rFonts w:ascii="Times New Roman" w:hAnsi="Times New Roman" w:cs="Times New Roman"/>
                <w:sz w:val="18"/>
                <w:szCs w:val="18"/>
              </w:rPr>
              <w:t xml:space="preserve">Старая редакция </w:t>
            </w:r>
          </w:p>
        </w:tc>
        <w:tc>
          <w:tcPr>
            <w:tcW w:w="5097" w:type="dxa"/>
          </w:tcPr>
          <w:p w:rsidR="00F423C3" w:rsidRPr="006B5622" w:rsidRDefault="00F423C3" w:rsidP="00796DC8">
            <w:pPr>
              <w:jc w:val="center"/>
              <w:rPr>
                <w:rFonts w:ascii="Times New Roman" w:hAnsi="Times New Roman" w:cs="Times New Roman"/>
                <w:sz w:val="18"/>
                <w:szCs w:val="18"/>
              </w:rPr>
            </w:pPr>
            <w:r w:rsidRPr="006B5622">
              <w:rPr>
                <w:rFonts w:ascii="Times New Roman" w:hAnsi="Times New Roman" w:cs="Times New Roman"/>
                <w:sz w:val="18"/>
                <w:szCs w:val="18"/>
              </w:rPr>
              <w:t>Новая редакция</w:t>
            </w:r>
          </w:p>
        </w:tc>
      </w:tr>
      <w:tr w:rsidR="00CD42A9" w:rsidRPr="006B5622" w:rsidTr="00470990">
        <w:tc>
          <w:tcPr>
            <w:tcW w:w="4962" w:type="dxa"/>
          </w:tcPr>
          <w:p w:rsidR="00CD42A9" w:rsidRPr="00CD42A9" w:rsidRDefault="00CD42A9" w:rsidP="00CD42A9">
            <w:pPr>
              <w:pStyle w:val="a4"/>
              <w:ind w:left="0" w:firstLine="31"/>
              <w:rPr>
                <w:szCs w:val="18"/>
              </w:rPr>
            </w:pPr>
            <w:r w:rsidRPr="00CD42A9">
              <w:rPr>
                <w:szCs w:val="18"/>
              </w:rPr>
              <w:t>5.1.15 К заявлению об открытии Лицевого счета Зарегистрированного лица должны быть приложены:</w:t>
            </w:r>
          </w:p>
          <w:p w:rsidR="00CD42A9" w:rsidRPr="00CD42A9" w:rsidRDefault="00CD42A9" w:rsidP="00CD42A9">
            <w:pPr>
              <w:pStyle w:val="a4"/>
              <w:numPr>
                <w:ilvl w:val="0"/>
                <w:numId w:val="25"/>
              </w:numPr>
              <w:ind w:firstLine="31"/>
              <w:rPr>
                <w:szCs w:val="18"/>
              </w:rPr>
            </w:pPr>
            <w:r w:rsidRPr="00CD42A9">
              <w:rPr>
                <w:szCs w:val="18"/>
              </w:rPr>
              <w:t>заполненная анкета Зарегистрированного лица, при этом, к заявлению об открытии Лицевого счета владельца, на котором будет учитываться право общей собственности нескольких лиц, должны быть приложены заполненные анкеты зарегистрированных лиц всех сособственников;</w:t>
            </w:r>
          </w:p>
          <w:p w:rsidR="00CD42A9" w:rsidRPr="00CD42A9" w:rsidRDefault="00CD42A9" w:rsidP="00CD42A9">
            <w:pPr>
              <w:pStyle w:val="a4"/>
              <w:numPr>
                <w:ilvl w:val="0"/>
                <w:numId w:val="25"/>
              </w:numPr>
              <w:ind w:firstLine="31"/>
              <w:rPr>
                <w:szCs w:val="18"/>
              </w:rPr>
            </w:pPr>
            <w:r w:rsidRPr="00CD42A9">
              <w:rPr>
                <w:szCs w:val="18"/>
              </w:rPr>
              <w:t xml:space="preserve">копия Документа (документов), удостоверяющего личность зарегистрированного физического лица (представителя юридического лица, образец подписи которого содержится в анкете Зарегистрированного лица), его Уполномоченного представителя (в случае наличия последнего); при этом копии указанных документов могут быть заверены в соответствии с подпунктом 4.5.19 настоящих Правил. </w:t>
            </w:r>
          </w:p>
          <w:p w:rsidR="00CD42A9" w:rsidRPr="00CD42A9" w:rsidRDefault="00CD42A9" w:rsidP="00CD42A9">
            <w:pPr>
              <w:pStyle w:val="a4"/>
              <w:rPr>
                <w:szCs w:val="18"/>
              </w:rPr>
            </w:pPr>
          </w:p>
          <w:p w:rsidR="00CD42A9" w:rsidRPr="00CD42A9" w:rsidRDefault="00CD42A9" w:rsidP="00CD42A9">
            <w:pPr>
              <w:rPr>
                <w:szCs w:val="18"/>
              </w:rPr>
            </w:pPr>
            <w:r w:rsidRPr="00CD42A9">
              <w:rPr>
                <w:rFonts w:ascii="Times New Roman" w:hAnsi="Times New Roman" w:cs="Times New Roman"/>
                <w:sz w:val="18"/>
                <w:szCs w:val="18"/>
              </w:rPr>
              <w:t>Копия документа, удостоверяющего личность не предоставляется, если анкета представлена лицом, которому открывается лицевой счет, в виде электронного документа, подписанного его электронной подписью.</w:t>
            </w:r>
          </w:p>
        </w:tc>
        <w:tc>
          <w:tcPr>
            <w:tcW w:w="5097" w:type="dxa"/>
          </w:tcPr>
          <w:p w:rsidR="00CD42A9" w:rsidRPr="00CD42A9" w:rsidRDefault="00CD42A9" w:rsidP="00CD42A9">
            <w:pPr>
              <w:pStyle w:val="a4"/>
              <w:ind w:left="0" w:firstLine="31"/>
              <w:rPr>
                <w:szCs w:val="18"/>
              </w:rPr>
            </w:pPr>
            <w:r w:rsidRPr="00CD42A9">
              <w:rPr>
                <w:szCs w:val="18"/>
              </w:rPr>
              <w:t>5.1.15 К заявлению об открытии Лицевого счета Зарегистрированного лица должны быть приложены:</w:t>
            </w:r>
          </w:p>
          <w:p w:rsidR="00CD42A9" w:rsidRPr="00CD42A9" w:rsidRDefault="00CD42A9" w:rsidP="00CD42A9">
            <w:pPr>
              <w:pStyle w:val="a4"/>
              <w:numPr>
                <w:ilvl w:val="0"/>
                <w:numId w:val="25"/>
              </w:numPr>
              <w:ind w:firstLine="31"/>
              <w:rPr>
                <w:szCs w:val="18"/>
              </w:rPr>
            </w:pPr>
            <w:r w:rsidRPr="00CD42A9">
              <w:rPr>
                <w:szCs w:val="18"/>
              </w:rPr>
              <w:t>заполненная анкета Зарегистрированного лица, при этом, к заявлению об открытии Лицевого счета владельца, на котором будет учитываться право общей собственности нескольких лиц, должны быть приложены заполненные анкеты зарегистрированных лиц всех сособственников;</w:t>
            </w:r>
          </w:p>
          <w:p w:rsidR="00CD42A9" w:rsidRPr="00CD42A9" w:rsidRDefault="00CD42A9" w:rsidP="00CD42A9">
            <w:pPr>
              <w:pStyle w:val="a4"/>
              <w:numPr>
                <w:ilvl w:val="0"/>
                <w:numId w:val="25"/>
              </w:numPr>
              <w:ind w:firstLine="31"/>
              <w:rPr>
                <w:szCs w:val="18"/>
              </w:rPr>
            </w:pPr>
            <w:r w:rsidRPr="00CD42A9">
              <w:rPr>
                <w:szCs w:val="18"/>
              </w:rPr>
              <w:t xml:space="preserve">копия Документа (документов), удостоверяющего личность зарегистрированного физического лица (представителя юридического лица, образец подписи которого содержится в анкете Зарегистрированного лица), его Уполномоченного представителя (в случае наличия последнего); при этом копии указанных документов могут быть заверены в соответствии с подпунктом 4.5.19 настоящих Правил. </w:t>
            </w:r>
          </w:p>
          <w:p w:rsidR="00CD42A9" w:rsidRPr="00CD42A9" w:rsidRDefault="00CD42A9" w:rsidP="00CD42A9">
            <w:pPr>
              <w:pStyle w:val="a4"/>
              <w:rPr>
                <w:szCs w:val="18"/>
              </w:rPr>
            </w:pPr>
          </w:p>
          <w:p w:rsidR="00CD42A9" w:rsidRPr="00CD42A9" w:rsidRDefault="00CD42A9" w:rsidP="00CD42A9">
            <w:pPr>
              <w:rPr>
                <w:rFonts w:ascii="Times New Roman" w:hAnsi="Times New Roman" w:cs="Times New Roman"/>
                <w:sz w:val="18"/>
                <w:szCs w:val="18"/>
              </w:rPr>
            </w:pPr>
            <w:r w:rsidRPr="00CD42A9">
              <w:rPr>
                <w:rFonts w:ascii="Times New Roman" w:hAnsi="Times New Roman" w:cs="Times New Roman"/>
                <w:sz w:val="18"/>
                <w:szCs w:val="18"/>
              </w:rPr>
              <w:t xml:space="preserve">Копия документа, удостоверяющего личность не предоставляется, если анкета представлена лицом, которому открывается лицевой счет, в виде электронного документа, подписанного его электронной подписью. </w:t>
            </w:r>
            <w:r w:rsidRPr="00CD42A9">
              <w:rPr>
                <w:rFonts w:ascii="Times New Roman" w:eastAsia="Times New Roman" w:hAnsi="Times New Roman" w:cs="Times New Roman"/>
                <w:sz w:val="18"/>
                <w:szCs w:val="18"/>
                <w:lang w:eastAsia="ru-RU"/>
              </w:rPr>
              <w:t xml:space="preserve">Образец подписи физического лица может не содержаться в анкете в случае предоставления документов на открытие счета в виде электронных документов, подписанных электронной подписью этого физического </w:t>
            </w:r>
            <w:r w:rsidRPr="00CD42A9">
              <w:rPr>
                <w:rFonts w:ascii="Times New Roman" w:hAnsi="Times New Roman" w:cs="Times New Roman"/>
                <w:sz w:val="18"/>
                <w:szCs w:val="18"/>
                <w:lang w:eastAsia="ru-RU"/>
              </w:rPr>
              <w:t>лица.</w:t>
            </w:r>
          </w:p>
          <w:p w:rsidR="00CD42A9" w:rsidRPr="006B5622" w:rsidRDefault="00CD42A9" w:rsidP="006B5622">
            <w:pPr>
              <w:pStyle w:val="a4"/>
              <w:ind w:left="0"/>
              <w:rPr>
                <w:szCs w:val="18"/>
              </w:rPr>
            </w:pPr>
          </w:p>
        </w:tc>
      </w:tr>
      <w:tr w:rsidR="006B5622" w:rsidRPr="006B5622" w:rsidTr="00470990">
        <w:tc>
          <w:tcPr>
            <w:tcW w:w="4962" w:type="dxa"/>
          </w:tcPr>
          <w:p w:rsidR="006B5622" w:rsidRPr="006B5622" w:rsidRDefault="006B5622" w:rsidP="006B5622">
            <w:pPr>
              <w:pStyle w:val="a4"/>
              <w:ind w:left="0"/>
              <w:rPr>
                <w:szCs w:val="18"/>
              </w:rPr>
            </w:pPr>
            <w:r w:rsidRPr="006B5622">
              <w:rPr>
                <w:szCs w:val="18"/>
              </w:rPr>
              <w:t>5.1.24 В случае обмена по решению Управляющей компании всех инвестиционных паев одного Фонда на инвестиционные паи другого Фонда Лицевые счета в реестре владельцев инвестиционных паев, на которые осуществляется обмен, открываются лицам, которым были открыты Лицевые счета в Реестре владельцев инвестиционных паев, подлежащих обмену, на дату обмена инвестиционных паев, без заявлений лиц, если на таких счетах учитываются инвестиционные паи, подлежащие обмену, на основании документов, на основании которых указанным лицам были открыты Лицевые счета в Реестре владельцев инвестиционных паев, подлежащих обмену. При этом лицу, которому в Реестре владельцев инвестиционных паев, на которые осуществляется обмен, до даты обмена был открыт Лицевой счет номинального держателя или Лицевой счет номинального держателя Центрального депозитария, не открывается Лицевой счет того же вида.</w:t>
            </w:r>
          </w:p>
          <w:p w:rsidR="006B5622" w:rsidRPr="006B5622" w:rsidRDefault="006B5622" w:rsidP="006B5622">
            <w:pPr>
              <w:pStyle w:val="a4"/>
              <w:ind w:left="0"/>
              <w:rPr>
                <w:szCs w:val="18"/>
              </w:rPr>
            </w:pPr>
          </w:p>
        </w:tc>
        <w:tc>
          <w:tcPr>
            <w:tcW w:w="5097" w:type="dxa"/>
          </w:tcPr>
          <w:p w:rsidR="006B5622" w:rsidRPr="006B5622" w:rsidRDefault="006B5622" w:rsidP="006B5622">
            <w:pPr>
              <w:pStyle w:val="a4"/>
              <w:ind w:left="0"/>
              <w:rPr>
                <w:color w:val="000000" w:themeColor="text1"/>
                <w:szCs w:val="18"/>
              </w:rPr>
            </w:pPr>
            <w:r w:rsidRPr="006B5622">
              <w:rPr>
                <w:szCs w:val="18"/>
              </w:rPr>
              <w:t>5.1.24</w:t>
            </w:r>
            <w:r w:rsidRPr="006B5622">
              <w:rPr>
                <w:iCs/>
                <w:color w:val="000000" w:themeColor="text1"/>
                <w:szCs w:val="18"/>
                <w:shd w:val="clear" w:color="auto" w:fill="FFFFFF"/>
              </w:rPr>
              <w:t xml:space="preserve"> В случае обмена по решению Управляющей компании паевого инвестиционного фонда всех инвестиционных паев одного паевого инвестиционного фонда на инвестиционные паи другого паевого инвестиционного фонда лицевые счета для учета прав на инвестиционные паи паевого инвестиционного фонда, на которые осуществляется обмен, открываются лицам, которым были открыты лицевые счета для учета прав на инвестиционные паи паевого инвестиционного фонда, подлежащие обмену, на дату обмена инвестиционных паев паевого инвестиционного фонда, без заявлений указанных лиц и без представления держателю реестра анкет и иных документов, предусмотренным </w:t>
            </w:r>
            <w:r w:rsidRPr="006B5622">
              <w:rPr>
                <w:szCs w:val="18"/>
              </w:rPr>
              <w:t xml:space="preserve">подпунктом </w:t>
            </w:r>
            <w:r w:rsidRPr="006B5622">
              <w:rPr>
                <w:iCs/>
                <w:color w:val="000000" w:themeColor="text1"/>
                <w:szCs w:val="18"/>
                <w:shd w:val="clear" w:color="auto" w:fill="FFFFFF"/>
              </w:rPr>
              <w:t xml:space="preserve">5.1.12 </w:t>
            </w:r>
            <w:r w:rsidRPr="006B5622">
              <w:rPr>
                <w:szCs w:val="18"/>
              </w:rPr>
              <w:t>настоящих Правил</w:t>
            </w:r>
            <w:r w:rsidRPr="006B5622">
              <w:rPr>
                <w:iCs/>
                <w:color w:val="000000" w:themeColor="text1"/>
                <w:szCs w:val="18"/>
                <w:shd w:val="clear" w:color="auto" w:fill="FFFFFF"/>
              </w:rPr>
              <w:t>. П</w:t>
            </w:r>
            <w:r w:rsidRPr="006B5622">
              <w:rPr>
                <w:color w:val="000000" w:themeColor="text1"/>
                <w:szCs w:val="18"/>
              </w:rPr>
              <w:t>ри этом лицу, которому в Реестре владельцев инвестиционных паев, на которые осуществляется обмен, до даты обмена был открыт Лицевой счет номинального держателя или Лицевой счет номинального держателя Центрального депозитария, не открывается Лицевой счет того же вида.</w:t>
            </w:r>
          </w:p>
          <w:p w:rsidR="006B5622" w:rsidRPr="006B5622" w:rsidRDefault="006B5622" w:rsidP="006B5622">
            <w:pPr>
              <w:pStyle w:val="a4"/>
              <w:ind w:left="0"/>
              <w:rPr>
                <w:szCs w:val="18"/>
              </w:rPr>
            </w:pPr>
          </w:p>
        </w:tc>
      </w:tr>
      <w:tr w:rsidR="006B5622" w:rsidRPr="006B5622" w:rsidTr="00470990">
        <w:tc>
          <w:tcPr>
            <w:tcW w:w="4962" w:type="dxa"/>
          </w:tcPr>
          <w:p w:rsidR="006B5622" w:rsidRPr="006B5622" w:rsidRDefault="006B5622" w:rsidP="006B5622">
            <w:pPr>
              <w:rPr>
                <w:rFonts w:ascii="Times New Roman" w:hAnsi="Times New Roman" w:cs="Times New Roman"/>
                <w:sz w:val="18"/>
                <w:szCs w:val="18"/>
              </w:rPr>
            </w:pPr>
            <w:r w:rsidRPr="006B5622">
              <w:rPr>
                <w:rFonts w:ascii="Times New Roman" w:hAnsi="Times New Roman" w:cs="Times New Roman"/>
                <w:sz w:val="18"/>
                <w:szCs w:val="18"/>
              </w:rPr>
              <w:t>5.1.24 При обмене инвестиционных паев по решению Управляющей компании Регистратор осуществляет контроль за соблюдением данной процедуры требованиям, установленным законодательством, нормативными правовыми актами Российской Федерации и Правилами Фондов, а именно:</w:t>
            </w:r>
          </w:p>
          <w:p w:rsidR="006B5622" w:rsidRPr="006B5622" w:rsidRDefault="006B5622" w:rsidP="006B5622">
            <w:pPr>
              <w:pStyle w:val="a4"/>
              <w:numPr>
                <w:ilvl w:val="0"/>
                <w:numId w:val="14"/>
              </w:numPr>
              <w:rPr>
                <w:szCs w:val="18"/>
              </w:rPr>
            </w:pPr>
            <w:r w:rsidRPr="006B5622">
              <w:rPr>
                <w:szCs w:val="18"/>
              </w:rPr>
              <w:t>за размещением Управляющей компанией решения об обмене всех паев присоединяемого Фонда на паи Фонда, к которому осуществляется присоединение на официальном сайте Управляющей компании в информационно-телекоммуникационной сети «Интернет»;</w:t>
            </w:r>
          </w:p>
          <w:p w:rsidR="006B5622" w:rsidRPr="006B5622" w:rsidRDefault="006B5622" w:rsidP="006B5622">
            <w:pPr>
              <w:pStyle w:val="a4"/>
              <w:numPr>
                <w:ilvl w:val="0"/>
                <w:numId w:val="14"/>
              </w:numPr>
              <w:rPr>
                <w:szCs w:val="18"/>
              </w:rPr>
            </w:pPr>
            <w:r w:rsidRPr="006B5622">
              <w:rPr>
                <w:szCs w:val="18"/>
              </w:rPr>
              <w:t>за сроком начала приостановления приема заявок на приобретение, погашение и обмен инвестиционных паев присоединяемого Фонда, к которому осуществляется присоединение;</w:t>
            </w:r>
          </w:p>
          <w:p w:rsidR="006B5622" w:rsidRPr="006B5622" w:rsidRDefault="006B5622" w:rsidP="006B5622">
            <w:pPr>
              <w:pStyle w:val="a4"/>
              <w:numPr>
                <w:ilvl w:val="0"/>
                <w:numId w:val="14"/>
              </w:numPr>
              <w:rPr>
                <w:szCs w:val="18"/>
              </w:rPr>
            </w:pPr>
            <w:r w:rsidRPr="006B5622">
              <w:rPr>
                <w:szCs w:val="18"/>
              </w:rPr>
              <w:t xml:space="preserve">за процессом объединения имущества присоединяемого Фонда и Фонда, к которому осуществляется присоединение, а именно, что не позднее трех рабочих дней со дня, следующего за </w:t>
            </w:r>
            <w:r w:rsidRPr="006B5622">
              <w:rPr>
                <w:szCs w:val="18"/>
              </w:rPr>
              <w:lastRenderedPageBreak/>
              <w:t>днем приостановления приема заявок на приобретение, погашение и обмен инвестиционных паев присоединяемого фонда, в полной мере осуществлено объединение имущества, составляющего присоединяемый фонд, и имущества, составляющего фонд, к которому осуществляется присоединение;</w:t>
            </w:r>
          </w:p>
          <w:p w:rsidR="006B5622" w:rsidRPr="006B5622" w:rsidRDefault="006B5622" w:rsidP="006B5622">
            <w:pPr>
              <w:pStyle w:val="a4"/>
              <w:numPr>
                <w:ilvl w:val="0"/>
                <w:numId w:val="14"/>
              </w:numPr>
              <w:rPr>
                <w:szCs w:val="18"/>
              </w:rPr>
            </w:pPr>
            <w:r w:rsidRPr="006B5622">
              <w:rPr>
                <w:szCs w:val="18"/>
              </w:rPr>
              <w:t>за процессом конвертации паев присоединяемого Фонда, а именно что:</w:t>
            </w:r>
          </w:p>
          <w:p w:rsidR="006B5622" w:rsidRPr="006B5622" w:rsidRDefault="006B5622" w:rsidP="006B5622">
            <w:pPr>
              <w:pStyle w:val="a4"/>
              <w:numPr>
                <w:ilvl w:val="0"/>
                <w:numId w:val="14"/>
              </w:numPr>
              <w:rPr>
                <w:szCs w:val="18"/>
              </w:rPr>
            </w:pPr>
            <w:r w:rsidRPr="006B5622">
              <w:rPr>
                <w:szCs w:val="18"/>
              </w:rPr>
              <w:t>всем Зарегистрированным лицам, у которых на дату конвертации в реестре присоединяемого фонда имеется открытый лицевой счет, открыты лицевые счета в фонде, к которому осуществляется присоединение;</w:t>
            </w:r>
          </w:p>
          <w:p w:rsidR="006B5622" w:rsidRPr="006B5622" w:rsidRDefault="006B5622" w:rsidP="006B5622">
            <w:pPr>
              <w:pStyle w:val="a4"/>
              <w:numPr>
                <w:ilvl w:val="0"/>
                <w:numId w:val="14"/>
              </w:numPr>
              <w:rPr>
                <w:szCs w:val="18"/>
              </w:rPr>
            </w:pPr>
            <w:r w:rsidRPr="006B5622">
              <w:rPr>
                <w:szCs w:val="18"/>
              </w:rPr>
              <w:t>правильно рассчитан коэффициент конвертации;</w:t>
            </w:r>
          </w:p>
          <w:p w:rsidR="006B5622" w:rsidRPr="006B5622" w:rsidRDefault="006B5622" w:rsidP="006B5622">
            <w:pPr>
              <w:pStyle w:val="a4"/>
              <w:numPr>
                <w:ilvl w:val="0"/>
                <w:numId w:val="14"/>
              </w:numPr>
              <w:rPr>
                <w:szCs w:val="18"/>
              </w:rPr>
            </w:pPr>
            <w:r w:rsidRPr="006B5622">
              <w:rPr>
                <w:szCs w:val="18"/>
              </w:rPr>
              <w:t>конвертация инвестиционных паев произведена в полной мере и не позднее рабочего дня, следующего за днем завершения объединения имущества</w:t>
            </w:r>
          </w:p>
          <w:p w:rsidR="006B5622" w:rsidRPr="006B5622" w:rsidRDefault="006B5622" w:rsidP="006B5622">
            <w:pPr>
              <w:pStyle w:val="a4"/>
              <w:numPr>
                <w:ilvl w:val="0"/>
                <w:numId w:val="14"/>
              </w:numPr>
              <w:rPr>
                <w:szCs w:val="18"/>
              </w:rPr>
            </w:pPr>
            <w:r w:rsidRPr="006B5622">
              <w:rPr>
                <w:szCs w:val="18"/>
              </w:rPr>
              <w:t xml:space="preserve">за возобновлением в срок приема заявок на приобретение, погашение и обмен паев Фонда, к которому осуществляется присоединение </w:t>
            </w:r>
          </w:p>
          <w:p w:rsidR="006B5622" w:rsidRPr="006B5622" w:rsidRDefault="006B5622" w:rsidP="006B5622">
            <w:pPr>
              <w:pStyle w:val="a4"/>
              <w:numPr>
                <w:ilvl w:val="0"/>
                <w:numId w:val="14"/>
              </w:numPr>
              <w:rPr>
                <w:szCs w:val="18"/>
              </w:rPr>
            </w:pPr>
            <w:r w:rsidRPr="006B5622">
              <w:rPr>
                <w:szCs w:val="18"/>
              </w:rPr>
              <w:t>за правильностью составления Отчета об объединении имущества паевых инвестиционных фондов (Приложение 46) и своевременного направления в Банк России.</w:t>
            </w:r>
          </w:p>
          <w:p w:rsidR="006B5622" w:rsidRPr="006B5622" w:rsidRDefault="006B5622" w:rsidP="006B5622">
            <w:pPr>
              <w:pStyle w:val="a4"/>
              <w:ind w:left="0"/>
              <w:rPr>
                <w:szCs w:val="18"/>
              </w:rPr>
            </w:pPr>
          </w:p>
        </w:tc>
        <w:tc>
          <w:tcPr>
            <w:tcW w:w="5097" w:type="dxa"/>
          </w:tcPr>
          <w:p w:rsidR="006B5622" w:rsidRPr="006B5622" w:rsidRDefault="006B5622" w:rsidP="006B5622">
            <w:pPr>
              <w:rPr>
                <w:rFonts w:ascii="Times New Roman" w:hAnsi="Times New Roman" w:cs="Times New Roman"/>
                <w:sz w:val="18"/>
                <w:szCs w:val="18"/>
              </w:rPr>
            </w:pPr>
            <w:r w:rsidRPr="006B5622">
              <w:rPr>
                <w:rFonts w:ascii="Times New Roman" w:hAnsi="Times New Roman" w:cs="Times New Roman"/>
                <w:sz w:val="18"/>
                <w:szCs w:val="18"/>
              </w:rPr>
              <w:lastRenderedPageBreak/>
              <w:t>5.1.24 При обмене инвестиционных паев по решению Управляющей компании Регистратор осуществляет контроль за соблюдением данной процедуры требованиям, установленным законодательством, нормативными правовыми актами Российской Федерации и Правилами Фондов, а именно:</w:t>
            </w:r>
          </w:p>
          <w:p w:rsidR="006B5622" w:rsidRPr="006B5622" w:rsidRDefault="006B5622" w:rsidP="006B5622">
            <w:pPr>
              <w:pStyle w:val="a4"/>
              <w:numPr>
                <w:ilvl w:val="0"/>
                <w:numId w:val="14"/>
              </w:numPr>
              <w:rPr>
                <w:szCs w:val="18"/>
              </w:rPr>
            </w:pPr>
            <w:r w:rsidRPr="006B5622">
              <w:rPr>
                <w:szCs w:val="18"/>
              </w:rPr>
              <w:t>за размещением Управляющей компанией решения об обмене всех паев присоединяемого Фонда на паи Фонда, к которому осуществляется присоединение на официальном сайте Управляющей компании в информационно-телекоммуникационной сети «Интернет»;</w:t>
            </w:r>
          </w:p>
          <w:p w:rsidR="006B5622" w:rsidRPr="006B5622" w:rsidRDefault="006B5622" w:rsidP="006B5622">
            <w:pPr>
              <w:pStyle w:val="a4"/>
              <w:numPr>
                <w:ilvl w:val="0"/>
                <w:numId w:val="14"/>
              </w:numPr>
              <w:rPr>
                <w:szCs w:val="18"/>
              </w:rPr>
            </w:pPr>
            <w:r w:rsidRPr="006B5622">
              <w:rPr>
                <w:szCs w:val="18"/>
              </w:rPr>
              <w:t>за сроком начала приостановления приема заявок на приобретение, погашение и обмен инвестиционных паев присоединяемого Фонда, к которому осуществляется присоединение;</w:t>
            </w:r>
          </w:p>
          <w:p w:rsidR="006B5622" w:rsidRPr="00EC6837" w:rsidRDefault="006B5622" w:rsidP="006B5622">
            <w:pPr>
              <w:pStyle w:val="a4"/>
              <w:numPr>
                <w:ilvl w:val="0"/>
                <w:numId w:val="14"/>
              </w:numPr>
              <w:rPr>
                <w:szCs w:val="18"/>
              </w:rPr>
            </w:pPr>
            <w:r w:rsidRPr="00EC6837">
              <w:rPr>
                <w:szCs w:val="18"/>
              </w:rPr>
              <w:t xml:space="preserve">за процессом объединения имущества присоединяемого Фонда и Фонда, к которому осуществляется присоединение, а именно, что не позднее трех рабочих дней со дня, следующего за </w:t>
            </w:r>
            <w:r w:rsidRPr="00EC6837">
              <w:rPr>
                <w:szCs w:val="18"/>
              </w:rPr>
              <w:lastRenderedPageBreak/>
              <w:t>днем приостановления приема заявок на приобретение, погашение и обмен инвестиционных паев присоединяемого фонда, в полной мере осуществлено объединение имущества, составляющего присоединяемый фонд, и имущества, составляющего фонд, к которому осуществляется присоединение;</w:t>
            </w:r>
          </w:p>
          <w:p w:rsidR="006B5622" w:rsidRPr="00EC6837" w:rsidRDefault="006B5622" w:rsidP="006B5622">
            <w:pPr>
              <w:pStyle w:val="a4"/>
              <w:numPr>
                <w:ilvl w:val="0"/>
                <w:numId w:val="14"/>
              </w:numPr>
              <w:rPr>
                <w:szCs w:val="18"/>
              </w:rPr>
            </w:pPr>
            <w:r w:rsidRPr="00EC6837">
              <w:rPr>
                <w:szCs w:val="18"/>
              </w:rPr>
              <w:t>за процессом конвертации паев присоединяемого Фонда, а именно что:</w:t>
            </w:r>
          </w:p>
          <w:p w:rsidR="00EC6837" w:rsidRPr="00EC6837" w:rsidRDefault="00EC6837" w:rsidP="00EC6837">
            <w:pPr>
              <w:pStyle w:val="a4"/>
              <w:numPr>
                <w:ilvl w:val="0"/>
                <w:numId w:val="14"/>
              </w:numPr>
              <w:rPr>
                <w:color w:val="0D0D0D" w:themeColor="text1" w:themeTint="F2"/>
                <w:szCs w:val="18"/>
              </w:rPr>
            </w:pPr>
            <w:r w:rsidRPr="00EC6837">
              <w:rPr>
                <w:color w:val="0D0D0D" w:themeColor="text1" w:themeTint="F2"/>
                <w:szCs w:val="18"/>
              </w:rPr>
              <w:t xml:space="preserve">в фонде, к которому осуществляется присоединение открыты лицевые счета тем Зарегистрированным лицам, у которых на дату конвертации в реестре присоединяемого фонда имеется открытый лицевой счет, на котором учитываются инвестиционные паи и нет лицевого счета в фонде, к которому осуществляется присоединение; </w:t>
            </w:r>
          </w:p>
          <w:p w:rsidR="006B5622" w:rsidRPr="006B5622" w:rsidRDefault="006B5622" w:rsidP="006B5622">
            <w:pPr>
              <w:pStyle w:val="a4"/>
              <w:numPr>
                <w:ilvl w:val="0"/>
                <w:numId w:val="14"/>
              </w:numPr>
              <w:rPr>
                <w:szCs w:val="18"/>
              </w:rPr>
            </w:pPr>
            <w:r w:rsidRPr="006B5622">
              <w:rPr>
                <w:szCs w:val="18"/>
              </w:rPr>
              <w:t>правильно рассчитан коэффициент конвертации;</w:t>
            </w:r>
          </w:p>
          <w:p w:rsidR="006B5622" w:rsidRPr="006B5622" w:rsidRDefault="006B5622" w:rsidP="006B5622">
            <w:pPr>
              <w:pStyle w:val="a4"/>
              <w:numPr>
                <w:ilvl w:val="0"/>
                <w:numId w:val="14"/>
              </w:numPr>
              <w:rPr>
                <w:szCs w:val="18"/>
              </w:rPr>
            </w:pPr>
            <w:r w:rsidRPr="006B5622">
              <w:rPr>
                <w:szCs w:val="18"/>
              </w:rPr>
              <w:t>конвертация инвестиционных паев произведена в полной мере и не позднее рабочего дня, следующего за днем завершения объединения имущества</w:t>
            </w:r>
          </w:p>
          <w:p w:rsidR="006B5622" w:rsidRPr="006B5622" w:rsidRDefault="006B5622" w:rsidP="006B5622">
            <w:pPr>
              <w:pStyle w:val="a4"/>
              <w:numPr>
                <w:ilvl w:val="0"/>
                <w:numId w:val="14"/>
              </w:numPr>
              <w:rPr>
                <w:szCs w:val="18"/>
              </w:rPr>
            </w:pPr>
            <w:r w:rsidRPr="006B5622">
              <w:rPr>
                <w:szCs w:val="18"/>
              </w:rPr>
              <w:t xml:space="preserve">за возобновлением в срок приема заявок на приобретение, погашение и обмен паев Фонда, к которому осуществляется присоединение </w:t>
            </w:r>
          </w:p>
          <w:p w:rsidR="006B5622" w:rsidRPr="006B5622" w:rsidRDefault="006B5622" w:rsidP="006B5622">
            <w:pPr>
              <w:pStyle w:val="a4"/>
              <w:numPr>
                <w:ilvl w:val="0"/>
                <w:numId w:val="14"/>
              </w:numPr>
              <w:rPr>
                <w:szCs w:val="18"/>
              </w:rPr>
            </w:pPr>
            <w:r w:rsidRPr="006B5622">
              <w:rPr>
                <w:szCs w:val="18"/>
              </w:rPr>
              <w:t>за правильностью составления Отчета об объединении имущества паевых инвестиционных фондов (Приложение 46) и своевременного направления в Банк России.</w:t>
            </w:r>
          </w:p>
          <w:p w:rsidR="006B5622" w:rsidRPr="006B5622" w:rsidRDefault="006B5622" w:rsidP="006B5622">
            <w:pPr>
              <w:pStyle w:val="a4"/>
              <w:ind w:left="0"/>
              <w:rPr>
                <w:szCs w:val="18"/>
              </w:rPr>
            </w:pPr>
          </w:p>
        </w:tc>
      </w:tr>
      <w:tr w:rsidR="00B35CAC" w:rsidRPr="006B5622" w:rsidTr="00470990">
        <w:tc>
          <w:tcPr>
            <w:tcW w:w="4962" w:type="dxa"/>
          </w:tcPr>
          <w:p w:rsidR="00B35CAC" w:rsidRDefault="00B35CAC" w:rsidP="00B35CAC">
            <w:pPr>
              <w:pStyle w:val="a4"/>
              <w:ind w:left="450"/>
            </w:pPr>
          </w:p>
        </w:tc>
        <w:tc>
          <w:tcPr>
            <w:tcW w:w="5097" w:type="dxa"/>
          </w:tcPr>
          <w:p w:rsidR="00B35CAC" w:rsidRPr="0051234E" w:rsidRDefault="00B35CAC" w:rsidP="00B35CAC"/>
        </w:tc>
      </w:tr>
      <w:tr w:rsidR="00B35CAC" w:rsidRPr="006B5622" w:rsidTr="00470990">
        <w:tc>
          <w:tcPr>
            <w:tcW w:w="4962" w:type="dxa"/>
          </w:tcPr>
          <w:p w:rsidR="00962F2E" w:rsidRPr="0051234E" w:rsidRDefault="00962F2E" w:rsidP="00CD42A9">
            <w:pPr>
              <w:pStyle w:val="a4"/>
              <w:numPr>
                <w:ilvl w:val="2"/>
                <w:numId w:val="24"/>
              </w:numPr>
              <w:ind w:left="0" w:firstLine="0"/>
            </w:pPr>
            <w:r w:rsidRPr="0051234E">
              <w:t>Анкета зарегистрированного физического лица (Приложение 4) должна содержать:</w:t>
            </w:r>
          </w:p>
          <w:p w:rsidR="00962F2E" w:rsidRPr="0051234E" w:rsidRDefault="00962F2E" w:rsidP="00962F2E">
            <w:pPr>
              <w:pStyle w:val="a4"/>
              <w:numPr>
                <w:ilvl w:val="0"/>
                <w:numId w:val="22"/>
              </w:numPr>
            </w:pPr>
            <w:r w:rsidRPr="0051234E">
              <w:t>фамилию, имя, и, если имеется, отчество зарегистрированного физического лица;</w:t>
            </w:r>
          </w:p>
          <w:p w:rsidR="00962F2E" w:rsidRPr="0051234E" w:rsidRDefault="00962F2E" w:rsidP="00962F2E">
            <w:pPr>
              <w:pStyle w:val="a4"/>
              <w:numPr>
                <w:ilvl w:val="0"/>
                <w:numId w:val="22"/>
              </w:numPr>
            </w:pPr>
            <w:r w:rsidRPr="0051234E">
              <w:t>гражданство зарегистрированного физического лица, а если такое физическое лицо является лицом без гражданства, - указание на это обстоятельство;</w:t>
            </w:r>
          </w:p>
          <w:p w:rsidR="00962F2E" w:rsidRPr="0051234E" w:rsidRDefault="00962F2E" w:rsidP="00962F2E">
            <w:pPr>
              <w:pStyle w:val="a4"/>
              <w:numPr>
                <w:ilvl w:val="0"/>
                <w:numId w:val="22"/>
              </w:numPr>
            </w:pPr>
            <w:r w:rsidRPr="0051234E">
              <w:t>вид, номер, серия (номер бланка), дата выдачи Документа (Документов), удостоверяющего личность зарегистрированного физического лица, а также наименование органа, выдавшего этот документ;</w:t>
            </w:r>
          </w:p>
          <w:p w:rsidR="00962F2E" w:rsidRPr="0051234E" w:rsidRDefault="00962F2E" w:rsidP="00962F2E">
            <w:pPr>
              <w:pStyle w:val="a4"/>
              <w:numPr>
                <w:ilvl w:val="0"/>
                <w:numId w:val="22"/>
              </w:numPr>
            </w:pPr>
            <w:r w:rsidRPr="0051234E">
              <w:t>дату и место рождения зарегистрированного физического лица;</w:t>
            </w:r>
          </w:p>
          <w:p w:rsidR="00962F2E" w:rsidRPr="0051234E" w:rsidRDefault="00962F2E" w:rsidP="00962F2E">
            <w:pPr>
              <w:pStyle w:val="a4"/>
              <w:numPr>
                <w:ilvl w:val="0"/>
                <w:numId w:val="22"/>
              </w:numPr>
            </w:pPr>
            <w:r w:rsidRPr="0051234E">
              <w:t>адрес места регистрации и фактического места жительства физического лица, которому открывается Лицевой счет;</w:t>
            </w:r>
          </w:p>
          <w:p w:rsidR="00962F2E" w:rsidRPr="0051234E" w:rsidRDefault="00962F2E" w:rsidP="00962F2E">
            <w:pPr>
              <w:pStyle w:val="a4"/>
              <w:numPr>
                <w:ilvl w:val="0"/>
                <w:numId w:val="22"/>
              </w:numPr>
            </w:pPr>
            <w:r w:rsidRPr="0051234E">
              <w:t>почтовый адрес зарегистрированного физического лица;</w:t>
            </w:r>
          </w:p>
          <w:p w:rsidR="00962F2E" w:rsidRPr="0051234E" w:rsidRDefault="00962F2E" w:rsidP="00962F2E">
            <w:pPr>
              <w:pStyle w:val="a4"/>
              <w:numPr>
                <w:ilvl w:val="0"/>
                <w:numId w:val="22"/>
              </w:numPr>
            </w:pPr>
            <w:r w:rsidRPr="0051234E">
              <w:t>идентификационный номер налогоплательщика, присвоенный физическому лицу (при наличии);</w:t>
            </w:r>
          </w:p>
          <w:p w:rsidR="00962F2E" w:rsidRPr="0051234E" w:rsidRDefault="00962F2E" w:rsidP="00962F2E">
            <w:pPr>
              <w:pStyle w:val="a4"/>
              <w:numPr>
                <w:ilvl w:val="0"/>
                <w:numId w:val="22"/>
              </w:numPr>
            </w:pPr>
            <w:r w:rsidRPr="0051234E">
              <w:t>адрес электронной почты и номер телефона физического лица (при наличии);</w:t>
            </w:r>
          </w:p>
          <w:p w:rsidR="00962F2E" w:rsidRPr="0051234E" w:rsidRDefault="00962F2E" w:rsidP="00962F2E">
            <w:pPr>
              <w:pStyle w:val="a4"/>
              <w:numPr>
                <w:ilvl w:val="0"/>
                <w:numId w:val="22"/>
              </w:numPr>
            </w:pPr>
            <w:r w:rsidRPr="0051234E">
              <w:t>сведения о реквизитах для выплаты доходов по ценным бумагам, причитающихся физическому лицу;</w:t>
            </w:r>
          </w:p>
          <w:p w:rsidR="00962F2E" w:rsidRPr="0051234E" w:rsidRDefault="00962F2E" w:rsidP="00962F2E">
            <w:pPr>
              <w:pStyle w:val="a4"/>
              <w:numPr>
                <w:ilvl w:val="0"/>
                <w:numId w:val="22"/>
              </w:numPr>
            </w:pPr>
            <w:r w:rsidRPr="0051234E">
              <w:t>образец подписи зарегистрированного физического лица;</w:t>
            </w:r>
          </w:p>
          <w:p w:rsidR="00B35CAC" w:rsidRDefault="00B35CAC" w:rsidP="00962F2E">
            <w:pPr>
              <w:pStyle w:val="a4"/>
              <w:ind w:left="450"/>
            </w:pPr>
          </w:p>
        </w:tc>
        <w:tc>
          <w:tcPr>
            <w:tcW w:w="5097" w:type="dxa"/>
          </w:tcPr>
          <w:p w:rsidR="00962F2E" w:rsidRPr="0051234E" w:rsidRDefault="00962F2E" w:rsidP="00962F2E">
            <w:pPr>
              <w:pStyle w:val="a4"/>
              <w:numPr>
                <w:ilvl w:val="2"/>
                <w:numId w:val="23"/>
              </w:numPr>
              <w:ind w:left="31" w:hanging="31"/>
            </w:pPr>
            <w:r w:rsidRPr="0051234E">
              <w:t>Анкета зарегистрированного физического лица (Приложение 4) должна содержать:</w:t>
            </w:r>
          </w:p>
          <w:p w:rsidR="00962F2E" w:rsidRPr="0051234E" w:rsidRDefault="00962F2E" w:rsidP="00962F2E">
            <w:pPr>
              <w:pStyle w:val="a4"/>
              <w:numPr>
                <w:ilvl w:val="0"/>
                <w:numId w:val="22"/>
              </w:numPr>
            </w:pPr>
            <w:r w:rsidRPr="0051234E">
              <w:t>фамилию, имя, и, если имеется, отчество зарегистрированного физического лица;</w:t>
            </w:r>
          </w:p>
          <w:p w:rsidR="00962F2E" w:rsidRPr="0051234E" w:rsidRDefault="00962F2E" w:rsidP="00962F2E">
            <w:pPr>
              <w:pStyle w:val="a4"/>
              <w:numPr>
                <w:ilvl w:val="0"/>
                <w:numId w:val="22"/>
              </w:numPr>
            </w:pPr>
            <w:r w:rsidRPr="0051234E">
              <w:t>гражданство зарегистрированного физического лица, а если такое физическое лицо является лицом без гражданства, - указание на это обстоятельство;</w:t>
            </w:r>
          </w:p>
          <w:p w:rsidR="00962F2E" w:rsidRPr="0051234E" w:rsidRDefault="00962F2E" w:rsidP="00962F2E">
            <w:pPr>
              <w:pStyle w:val="a4"/>
              <w:numPr>
                <w:ilvl w:val="0"/>
                <w:numId w:val="22"/>
              </w:numPr>
            </w:pPr>
            <w:r w:rsidRPr="0051234E">
              <w:t>вид, номер, серия (номер бланка), дата выдачи Документа (Документов), удостоверяющего личность зарегистрированного физического лица, а также наименование органа, выдавшего этот документ;</w:t>
            </w:r>
          </w:p>
          <w:p w:rsidR="00962F2E" w:rsidRPr="0051234E" w:rsidRDefault="00962F2E" w:rsidP="00962F2E">
            <w:pPr>
              <w:pStyle w:val="a4"/>
              <w:numPr>
                <w:ilvl w:val="0"/>
                <w:numId w:val="22"/>
              </w:numPr>
            </w:pPr>
            <w:r w:rsidRPr="0051234E">
              <w:t>дату и место рождения зарегистрированного физического лица;</w:t>
            </w:r>
          </w:p>
          <w:p w:rsidR="00962F2E" w:rsidRPr="0051234E" w:rsidRDefault="00962F2E" w:rsidP="00962F2E">
            <w:pPr>
              <w:pStyle w:val="a4"/>
              <w:numPr>
                <w:ilvl w:val="0"/>
                <w:numId w:val="22"/>
              </w:numPr>
            </w:pPr>
            <w:r w:rsidRPr="0051234E">
              <w:t>адрес места регистрации и фактического места жительства физического лица, которому открывается Лицевой счет;</w:t>
            </w:r>
          </w:p>
          <w:p w:rsidR="00962F2E" w:rsidRPr="0051234E" w:rsidRDefault="00962F2E" w:rsidP="00962F2E">
            <w:pPr>
              <w:pStyle w:val="a4"/>
              <w:numPr>
                <w:ilvl w:val="0"/>
                <w:numId w:val="22"/>
              </w:numPr>
            </w:pPr>
            <w:r w:rsidRPr="0051234E">
              <w:t>почтовый адрес зарегистрированного физического лица;</w:t>
            </w:r>
          </w:p>
          <w:p w:rsidR="00962F2E" w:rsidRPr="0051234E" w:rsidRDefault="00962F2E" w:rsidP="00962F2E">
            <w:pPr>
              <w:pStyle w:val="a4"/>
              <w:numPr>
                <w:ilvl w:val="0"/>
                <w:numId w:val="22"/>
              </w:numPr>
            </w:pPr>
            <w:r w:rsidRPr="0051234E">
              <w:t>идентификационный номер налогоплательщика, присвоенный физическому лицу (при наличии);</w:t>
            </w:r>
          </w:p>
          <w:p w:rsidR="00962F2E" w:rsidRPr="0051234E" w:rsidRDefault="00962F2E" w:rsidP="00962F2E">
            <w:pPr>
              <w:pStyle w:val="a4"/>
              <w:numPr>
                <w:ilvl w:val="0"/>
                <w:numId w:val="22"/>
              </w:numPr>
            </w:pPr>
            <w:r w:rsidRPr="0051234E">
              <w:t>адрес электронной почты и номер телефона физического лица (при наличии);</w:t>
            </w:r>
          </w:p>
          <w:p w:rsidR="00962F2E" w:rsidRPr="0051234E" w:rsidRDefault="00962F2E" w:rsidP="00962F2E">
            <w:pPr>
              <w:pStyle w:val="a4"/>
              <w:numPr>
                <w:ilvl w:val="0"/>
                <w:numId w:val="22"/>
              </w:numPr>
            </w:pPr>
            <w:r w:rsidRPr="0051234E">
              <w:t>сведения о реквизитах для выплаты доходов по ценным бумагам, причитающихся физическому лицу;</w:t>
            </w:r>
          </w:p>
          <w:p w:rsidR="00962F2E" w:rsidRDefault="00962F2E" w:rsidP="00962F2E">
            <w:pPr>
              <w:pStyle w:val="a4"/>
              <w:numPr>
                <w:ilvl w:val="0"/>
                <w:numId w:val="22"/>
              </w:numPr>
            </w:pPr>
            <w:r w:rsidRPr="0051234E">
              <w:t>образец подписи зарегистрированного физического лица;</w:t>
            </w:r>
          </w:p>
          <w:p w:rsidR="00962F2E" w:rsidRPr="0051234E" w:rsidRDefault="00962F2E" w:rsidP="00962F2E"/>
          <w:p w:rsidR="00B35CAC" w:rsidRPr="0051234E" w:rsidRDefault="00962F2E" w:rsidP="00962F2E">
            <w:pPr>
              <w:pStyle w:val="a4"/>
              <w:ind w:left="31"/>
            </w:pPr>
            <w:r>
              <w:rPr>
                <w:rFonts w:cs="Verdana"/>
                <w:lang w:eastAsia="ru-RU"/>
              </w:rPr>
              <w:t>Образец подписи физического лица может не содержаться в анкете</w:t>
            </w:r>
            <w:r w:rsidRPr="00481F5B">
              <w:rPr>
                <w:rFonts w:cs="Verdana"/>
                <w:lang w:eastAsia="ru-RU"/>
              </w:rPr>
              <w:t xml:space="preserve"> </w:t>
            </w:r>
            <w:r>
              <w:rPr>
                <w:rFonts w:cs="Verdana"/>
                <w:lang w:eastAsia="ru-RU"/>
              </w:rPr>
              <w:t>также в случае предоставления документов на открытие счета в виде электронных документов, подписанных электронной подписью этого физического лица.</w:t>
            </w:r>
          </w:p>
        </w:tc>
      </w:tr>
      <w:tr w:rsidR="00F663E0" w:rsidRPr="006B5622" w:rsidTr="00470990">
        <w:tc>
          <w:tcPr>
            <w:tcW w:w="4962" w:type="dxa"/>
          </w:tcPr>
          <w:p w:rsidR="00F663E0" w:rsidRPr="0051234E" w:rsidRDefault="00F663E0" w:rsidP="00F663E0">
            <w:pPr>
              <w:pStyle w:val="a4"/>
              <w:numPr>
                <w:ilvl w:val="2"/>
                <w:numId w:val="18"/>
              </w:numPr>
            </w:pPr>
            <w:r>
              <w:t xml:space="preserve"> </w:t>
            </w:r>
            <w:r w:rsidRPr="0051234E">
              <w:t>При открытии Лицевого счета Зарегистрированного юридического лица предоставляются следующие документы:</w:t>
            </w:r>
          </w:p>
          <w:p w:rsidR="00F663E0" w:rsidRPr="0051234E" w:rsidRDefault="00F663E0" w:rsidP="00F663E0">
            <w:pPr>
              <w:pStyle w:val="a4"/>
              <w:numPr>
                <w:ilvl w:val="0"/>
                <w:numId w:val="17"/>
              </w:numPr>
            </w:pPr>
            <w:r w:rsidRPr="0051234E">
              <w:t>нотариально заверенные копии учредительных документов;</w:t>
            </w:r>
          </w:p>
          <w:p w:rsidR="00F663E0" w:rsidRPr="0051234E" w:rsidRDefault="00F663E0" w:rsidP="00F663E0">
            <w:pPr>
              <w:pStyle w:val="a4"/>
              <w:numPr>
                <w:ilvl w:val="0"/>
                <w:numId w:val="17"/>
              </w:numPr>
            </w:pPr>
            <w:r w:rsidRPr="0051234E">
              <w:t xml:space="preserve">нотариально заверенная копия свидетельства о государственной регистрации юридического лица, заверенная в установленном порядке </w:t>
            </w:r>
            <w:r w:rsidRPr="0051234E">
              <w:lastRenderedPageBreak/>
              <w:t>(представляется, если юридическое лицо зарегистрировано 01.07.2002 или позднее);</w:t>
            </w:r>
          </w:p>
          <w:p w:rsidR="00F663E0" w:rsidRPr="0051234E" w:rsidRDefault="00F663E0" w:rsidP="00F663E0">
            <w:pPr>
              <w:pStyle w:val="a4"/>
              <w:numPr>
                <w:ilvl w:val="0"/>
                <w:numId w:val="17"/>
              </w:numPr>
            </w:pPr>
            <w:r w:rsidRPr="0051234E">
              <w:t>нотариально заверенная лица копия свидетельства о внесении записи в единый государственный реестр юридических лиц о юридическом лице, зарегистрированном до 1 июля 2002 года, или лист записи единого государственного реестра юридических лиц, заверенные в установленном порядке (представляется, если юридическое лицо зарегистрировано до 01.07.2002)</w:t>
            </w:r>
          </w:p>
          <w:p w:rsidR="00F663E0" w:rsidRPr="0051234E" w:rsidRDefault="00F663E0" w:rsidP="00F663E0">
            <w:pPr>
              <w:pStyle w:val="a4"/>
              <w:numPr>
                <w:ilvl w:val="0"/>
                <w:numId w:val="17"/>
              </w:numPr>
            </w:pPr>
            <w:r w:rsidRPr="0051234E">
              <w:t>оригинал выписки из единого государственного реестра юридических лиц или ее копия, заверенная в установленном порядке (представляется для открытия российскому юридическому лицу Лицевого счета владельца инвестиционных паев или Лицевого счета доверительного управляющего)</w:t>
            </w:r>
          </w:p>
          <w:p w:rsidR="00F663E0" w:rsidRPr="0051234E" w:rsidRDefault="00F663E0" w:rsidP="00F663E0">
            <w:pPr>
              <w:pStyle w:val="a4"/>
              <w:numPr>
                <w:ilvl w:val="0"/>
                <w:numId w:val="17"/>
              </w:numPr>
            </w:pPr>
            <w:r w:rsidRPr="0051234E">
              <w:t>допускается представление юридическим лицом регистратору выписки в форме электронного документа, подписанного усиленной электронной подписью налогового органа.</w:t>
            </w:r>
          </w:p>
          <w:p w:rsidR="00F663E0" w:rsidRPr="0051234E" w:rsidRDefault="00F663E0" w:rsidP="00F663E0">
            <w:pPr>
              <w:pStyle w:val="a4"/>
              <w:numPr>
                <w:ilvl w:val="0"/>
                <w:numId w:val="17"/>
              </w:numPr>
            </w:pPr>
            <w:r w:rsidRPr="0051234E">
              <w:t>оригинал выписки из торгового реестра или иного учетного регистра государства, в котором зарегистрировано иностранное юридическое лицо, или ее копия, заверенная в установленном порядке;</w:t>
            </w:r>
          </w:p>
          <w:p w:rsidR="00F663E0" w:rsidRPr="0051234E" w:rsidRDefault="00F663E0" w:rsidP="00F663E0">
            <w:pPr>
              <w:pStyle w:val="a4"/>
              <w:numPr>
                <w:ilvl w:val="0"/>
                <w:numId w:val="17"/>
              </w:numPr>
            </w:pPr>
            <w:r w:rsidRPr="0051234E">
              <w:t>заверенная уполномоченным лицом зарегистрированного юридического лица копия документа, подтверждающего избрание (назначение) на должность лиц, имеющих право действовать от имени зарегистрированного юридического лица без доверенности;</w:t>
            </w:r>
          </w:p>
          <w:p w:rsidR="00F663E0" w:rsidRPr="0051234E" w:rsidRDefault="00F663E0" w:rsidP="00F663E0">
            <w:pPr>
              <w:pStyle w:val="a4"/>
              <w:numPr>
                <w:ilvl w:val="0"/>
                <w:numId w:val="17"/>
              </w:numPr>
            </w:pPr>
            <w:r w:rsidRPr="0051234E">
              <w:t>оригинал карточки, содержащей нотариально удостоверенный образец подписи лица, имеющего право действовать от имени юридического лица без доверенности, или ее копия, заверенная в установленном порядке (представляется в случае, предусмотренном подпунктом 5.2.16 настоящих Правил);</w:t>
            </w:r>
          </w:p>
          <w:p w:rsidR="00F663E0" w:rsidRPr="0051234E" w:rsidRDefault="00F663E0" w:rsidP="00F663E0">
            <w:pPr>
              <w:pStyle w:val="a4"/>
              <w:numPr>
                <w:ilvl w:val="0"/>
                <w:numId w:val="17"/>
              </w:numPr>
            </w:pPr>
            <w:r w:rsidRPr="0051234E">
              <w:t>копия лицензии профессионального участника рынка ценных бумаг на осуществление депозитарной деятельности - для Зарегистрированного лица - номинального держателя;</w:t>
            </w:r>
          </w:p>
          <w:p w:rsidR="00F663E0" w:rsidRPr="0051234E" w:rsidRDefault="00F663E0" w:rsidP="00F663E0">
            <w:pPr>
              <w:pStyle w:val="a4"/>
              <w:numPr>
                <w:ilvl w:val="0"/>
                <w:numId w:val="17"/>
              </w:numPr>
            </w:pPr>
            <w:r w:rsidRPr="0051234E">
              <w:t>копия лицензии профессионального участника рынка ценных бумаг на осуществление деятельности по управлению ценными бумагами - для Зарегистрированного лица - доверительного управляющего (в случае, если условиями доверительного управления, указанными в приложении к анкете Зарегистрированного лица – доверительного управляющего, предусмотрено, что доверительный управляющий вправе распоряжаться инвестиционными паями, находящимися у него в доверительном управлении. В случае если функции единоличного исполнительного органа юридического лица переданы другому юридическому лицу, для открытия Лицевого счета зарегистрированного юридического лица к заявлению на открытие Лицевого счета Зарегистрированного юридического лица должны быть также приложены:</w:t>
            </w:r>
          </w:p>
          <w:p w:rsidR="00F663E0" w:rsidRPr="0051234E" w:rsidRDefault="00F663E0" w:rsidP="00F663E0">
            <w:pPr>
              <w:pStyle w:val="a4"/>
              <w:numPr>
                <w:ilvl w:val="0"/>
                <w:numId w:val="17"/>
              </w:numPr>
            </w:pPr>
            <w:r w:rsidRPr="0051234E">
              <w:t>нотариально заверенные копии учредительных документов юридического лица, осуществляющего функции единоличного исполнительного органа юридического лица, которому открывается Лицевой счет Зарегистрированного лица;</w:t>
            </w:r>
          </w:p>
          <w:p w:rsidR="00F663E0" w:rsidRPr="0051234E" w:rsidRDefault="00F663E0" w:rsidP="00F663E0">
            <w:pPr>
              <w:pStyle w:val="a4"/>
              <w:numPr>
                <w:ilvl w:val="0"/>
                <w:numId w:val="17"/>
              </w:numPr>
            </w:pPr>
            <w:r w:rsidRPr="0051234E">
              <w:t xml:space="preserve">нотариально заверенные копии документов, подтверждающих факт внесения в Единый государственный реестр юридических лиц записи о юридическом лице, осуществляющем функции </w:t>
            </w:r>
            <w:r w:rsidRPr="0051234E">
              <w:lastRenderedPageBreak/>
              <w:t>единоличного исполнительного органа юридического лица, которому открывается Лицевой счет Зарегистрированного лица;</w:t>
            </w:r>
          </w:p>
          <w:p w:rsidR="00F663E0" w:rsidRDefault="00F663E0" w:rsidP="00F663E0">
            <w:pPr>
              <w:pStyle w:val="a4"/>
              <w:numPr>
                <w:ilvl w:val="0"/>
                <w:numId w:val="17"/>
              </w:numPr>
            </w:pPr>
            <w:r w:rsidRPr="0051234E">
              <w:t>заверенная уполномоченным лицом зарегистрированного юридического лица копия документа, подтверждающего избрание (назначение) на должность лица (лиц), имеющего право действовать без доверенности от имени юридического лица, осуществляющего функции единоличного исполнительного органа юридического лица, которому открывается Лицевой счет Зарегистрированного лица.</w:t>
            </w:r>
          </w:p>
          <w:p w:rsidR="00F663E0" w:rsidRPr="0051234E" w:rsidRDefault="00F663E0" w:rsidP="00F663E0">
            <w:pPr>
              <w:pStyle w:val="a4"/>
              <w:numPr>
                <w:ilvl w:val="0"/>
                <w:numId w:val="17"/>
              </w:numPr>
            </w:pPr>
            <w:r>
              <w:t>копия документа, удостоверяющего личность Единоличного Исполнительного органа, заверенного в установленном порядке;</w:t>
            </w:r>
          </w:p>
          <w:p w:rsidR="00F663E0" w:rsidRPr="006B5622" w:rsidRDefault="00F663E0" w:rsidP="006B5622">
            <w:pPr>
              <w:pStyle w:val="a4"/>
              <w:ind w:left="0"/>
              <w:rPr>
                <w:szCs w:val="18"/>
              </w:rPr>
            </w:pPr>
          </w:p>
        </w:tc>
        <w:tc>
          <w:tcPr>
            <w:tcW w:w="5097" w:type="dxa"/>
          </w:tcPr>
          <w:p w:rsidR="00B35CAC" w:rsidRPr="0051234E" w:rsidRDefault="00B35CAC" w:rsidP="00B35CAC">
            <w:pPr>
              <w:pStyle w:val="a4"/>
              <w:numPr>
                <w:ilvl w:val="2"/>
                <w:numId w:val="20"/>
              </w:numPr>
            </w:pPr>
            <w:r w:rsidRPr="0051234E">
              <w:lastRenderedPageBreak/>
              <w:t>При открытии Лицевого счета Зарегистрированного юридического лица пре</w:t>
            </w:r>
            <w:r w:rsidR="000E5DA7">
              <w:t>доставляются следующие документы или их копии, заверенные в установленном порядке, в том числе способом, предусмотренным пунктом 4.5.29 настоящих Правил</w:t>
            </w:r>
            <w:r w:rsidR="000E5DA7" w:rsidRPr="0051234E">
              <w:t>:</w:t>
            </w:r>
          </w:p>
          <w:p w:rsidR="00B35CAC" w:rsidRPr="0051234E" w:rsidRDefault="00B35CAC" w:rsidP="00B35CAC">
            <w:pPr>
              <w:pStyle w:val="a4"/>
              <w:numPr>
                <w:ilvl w:val="0"/>
                <w:numId w:val="17"/>
              </w:numPr>
            </w:pPr>
            <w:r w:rsidRPr="0051234E">
              <w:t>копии учредительных документов</w:t>
            </w:r>
            <w:r>
              <w:t>, заверенных в установленном порядке</w:t>
            </w:r>
            <w:r w:rsidRPr="0051234E">
              <w:t>;</w:t>
            </w:r>
          </w:p>
          <w:p w:rsidR="00B35CAC" w:rsidRPr="0051234E" w:rsidRDefault="00B35CAC" w:rsidP="00B35CAC">
            <w:pPr>
              <w:pStyle w:val="a4"/>
              <w:numPr>
                <w:ilvl w:val="0"/>
                <w:numId w:val="17"/>
              </w:numPr>
            </w:pPr>
            <w:r w:rsidRPr="0051234E">
              <w:lastRenderedPageBreak/>
              <w:t>копия свидетельства о государственной регистрации юридического лица, заверенная в установленном порядке (представляется, если юридическое лицо зарегистрировано 01.07.2002 или позднее);</w:t>
            </w:r>
          </w:p>
          <w:p w:rsidR="00B35CAC" w:rsidRPr="0051234E" w:rsidRDefault="00B35CAC" w:rsidP="00B35CAC">
            <w:pPr>
              <w:pStyle w:val="a4"/>
              <w:numPr>
                <w:ilvl w:val="0"/>
                <w:numId w:val="17"/>
              </w:numPr>
            </w:pPr>
            <w:r w:rsidRPr="0051234E">
              <w:t>копия свидетельства о внесении записи в единый государственный реестр юридических лиц о юридическом лице, зарегистрированном до 1 июля 2002 года, или лист записи единого государственного реестра юридических лиц, заверенные в установленном порядке (представляется, если юридическое лицо зарегистрировано до 01.07.2002)</w:t>
            </w:r>
          </w:p>
          <w:p w:rsidR="00B35CAC" w:rsidRPr="0051234E" w:rsidRDefault="00B35CAC" w:rsidP="00B35CAC">
            <w:pPr>
              <w:pStyle w:val="a4"/>
              <w:numPr>
                <w:ilvl w:val="0"/>
                <w:numId w:val="17"/>
              </w:numPr>
            </w:pPr>
            <w:r w:rsidRPr="0051234E">
              <w:t>оригинал выписки из единого государственного реестра юридических лиц или ее копия, заверенная в установленном порядке (представляется для открытия российскому юридическому лицу Лицевого счета владельца инвестиционных паев или Лицевого счета доверительного управляющего)</w:t>
            </w:r>
          </w:p>
          <w:p w:rsidR="00B35CAC" w:rsidRPr="0051234E" w:rsidRDefault="00B35CAC" w:rsidP="00B35CAC">
            <w:pPr>
              <w:pStyle w:val="a4"/>
              <w:numPr>
                <w:ilvl w:val="0"/>
                <w:numId w:val="17"/>
              </w:numPr>
            </w:pPr>
            <w:r w:rsidRPr="0051234E">
              <w:t>допускается представление юридическим лицом регистратору выписки в форме электронного документа, подписанного усиленной электронной подписью налогового органа.</w:t>
            </w:r>
          </w:p>
          <w:p w:rsidR="00B35CAC" w:rsidRPr="0051234E" w:rsidRDefault="00B35CAC" w:rsidP="00B35CAC">
            <w:pPr>
              <w:pStyle w:val="a4"/>
              <w:numPr>
                <w:ilvl w:val="0"/>
                <w:numId w:val="17"/>
              </w:numPr>
            </w:pPr>
            <w:r w:rsidRPr="0051234E">
              <w:t>оригинал выписки из торгового реестра или иного учетного регистра государства, в котором зарегистрировано иностранное юридическое лицо, или ее копия, заверенная в установленном порядке;</w:t>
            </w:r>
          </w:p>
          <w:p w:rsidR="00B35CAC" w:rsidRPr="0051234E" w:rsidRDefault="00B35CAC" w:rsidP="00B35CAC">
            <w:pPr>
              <w:pStyle w:val="a4"/>
              <w:numPr>
                <w:ilvl w:val="0"/>
                <w:numId w:val="17"/>
              </w:numPr>
            </w:pPr>
            <w:r w:rsidRPr="0051234E">
              <w:t>копия документа, подтверждающего избрание (назначение) на должность лиц, имеющих право действовать от имени зарегистрированного юридического лица без доверенности</w:t>
            </w:r>
            <w:r>
              <w:t>, заверенная в установленном порядке</w:t>
            </w:r>
            <w:r w:rsidRPr="0051234E">
              <w:t>;</w:t>
            </w:r>
          </w:p>
          <w:p w:rsidR="00B35CAC" w:rsidRPr="0051234E" w:rsidRDefault="00B35CAC" w:rsidP="00B35CAC">
            <w:pPr>
              <w:pStyle w:val="a4"/>
              <w:numPr>
                <w:ilvl w:val="0"/>
                <w:numId w:val="17"/>
              </w:numPr>
            </w:pPr>
            <w:r w:rsidRPr="0051234E">
              <w:t>копия лицензии профессионального участника рынка ценных бумаг на осуществление депозитарной деятельности - для Зарегистрированного лица - номинального держателя</w:t>
            </w:r>
            <w:r>
              <w:t xml:space="preserve">, </w:t>
            </w:r>
            <w:r w:rsidRPr="0051234E">
              <w:t>заверенная в установленном порядке;</w:t>
            </w:r>
          </w:p>
          <w:p w:rsidR="00B35CAC" w:rsidRDefault="00B35CAC" w:rsidP="00B35CAC">
            <w:pPr>
              <w:pStyle w:val="a4"/>
              <w:numPr>
                <w:ilvl w:val="0"/>
                <w:numId w:val="17"/>
              </w:numPr>
            </w:pPr>
            <w:r w:rsidRPr="0051234E">
              <w:t>копия лицензии профессионального участника рынка ценных бумаг</w:t>
            </w:r>
            <w:r>
              <w:t>, заверенных в установленном порядке,</w:t>
            </w:r>
            <w:r w:rsidRPr="0051234E">
              <w:t xml:space="preserve"> на осуществление деятельности по управлению ценными бумагами - для Зарегистрированного лица - доверительного управляющего (в случае, если условиями доверительного управления, указанными в приложении к анкете Зарегистрированного лица – доверительного управляющего, предусмотрено, что доверительный управляющий вправе распоряжаться инвестиционными паями, находящимися у него в доверительном управлении. </w:t>
            </w:r>
          </w:p>
          <w:p w:rsidR="00B35CAC" w:rsidRPr="0051234E" w:rsidRDefault="00B35CAC" w:rsidP="00B35CAC">
            <w:pPr>
              <w:pStyle w:val="a4"/>
            </w:pPr>
            <w:r w:rsidRPr="0051234E">
              <w:t>В случае если функции единоличного исполнительного органа юридического лица переданы другому юридическому лицу, для открытия Лицевого счета зарегистрированного юридического лица к заявлению на открытие Лицевого счета Зарегистрированного юридического лица должны быть также приложены:</w:t>
            </w:r>
          </w:p>
          <w:p w:rsidR="00B35CAC" w:rsidRPr="0051234E" w:rsidRDefault="00B35CAC" w:rsidP="00B35CAC">
            <w:pPr>
              <w:pStyle w:val="a4"/>
              <w:numPr>
                <w:ilvl w:val="0"/>
                <w:numId w:val="17"/>
              </w:numPr>
            </w:pPr>
            <w:r w:rsidRPr="0051234E">
              <w:t>копии учредительных документов юридического лица, осуществляющего функции единоличного исполнительного органа юридического лица, которому открывается Лицевой счет Зарегистрированного лица</w:t>
            </w:r>
            <w:r>
              <w:t>, заверенных в установленном порядке</w:t>
            </w:r>
            <w:r w:rsidRPr="0051234E">
              <w:t>;</w:t>
            </w:r>
          </w:p>
          <w:p w:rsidR="00B35CAC" w:rsidRPr="0051234E" w:rsidRDefault="00B35CAC" w:rsidP="00B35CAC">
            <w:pPr>
              <w:pStyle w:val="a4"/>
              <w:numPr>
                <w:ilvl w:val="0"/>
                <w:numId w:val="17"/>
              </w:numPr>
            </w:pPr>
            <w:r w:rsidRPr="0051234E">
              <w:t>копии документов, подтверждающих факт внесения в Единый государственный реестр юридических лиц записи о юридическом лице, осуществляющем функции единоличного исполнительного органа юридического лица, которому открывается Лицево</w:t>
            </w:r>
            <w:r>
              <w:t>й счет Зарегистрированного лица, заверенных в установленном порядке;</w:t>
            </w:r>
          </w:p>
          <w:p w:rsidR="000E5DA7" w:rsidRDefault="000E5DA7" w:rsidP="000E5DA7">
            <w:pPr>
              <w:pStyle w:val="a4"/>
              <w:numPr>
                <w:ilvl w:val="0"/>
                <w:numId w:val="17"/>
              </w:numPr>
            </w:pPr>
            <w:r w:rsidRPr="0051234E">
              <w:t xml:space="preserve">копия документа, подтверждающего избрание (назначение) на должность лица (лиц), имеющего право действовать без доверенности от имени </w:t>
            </w:r>
            <w:r w:rsidRPr="0051234E">
              <w:lastRenderedPageBreak/>
              <w:t>юридического лица, осуществляющего функции единоличного исполнительного органа юридического лица, которому открывается Лицево</w:t>
            </w:r>
            <w:r>
              <w:t>й счет Зарегистрированного лица, заверенная в установленном порядке;</w:t>
            </w:r>
          </w:p>
          <w:p w:rsidR="00B35CAC" w:rsidRPr="0051234E" w:rsidRDefault="00B35CAC" w:rsidP="00B35CAC">
            <w:pPr>
              <w:pStyle w:val="a4"/>
              <w:numPr>
                <w:ilvl w:val="0"/>
                <w:numId w:val="17"/>
              </w:numPr>
            </w:pPr>
            <w:r>
              <w:t>копия документа, удостоверяющего личность Единоличного Исполнительного органа, заверенного в установленном порядке;</w:t>
            </w:r>
          </w:p>
          <w:p w:rsidR="00F663E0" w:rsidRPr="006B5622" w:rsidRDefault="00F663E0" w:rsidP="006B5622">
            <w:pPr>
              <w:pStyle w:val="a4"/>
              <w:ind w:left="0"/>
              <w:rPr>
                <w:szCs w:val="18"/>
              </w:rPr>
            </w:pPr>
          </w:p>
        </w:tc>
      </w:tr>
      <w:tr w:rsidR="00B35CAC" w:rsidRPr="006B5622" w:rsidTr="00470990">
        <w:tc>
          <w:tcPr>
            <w:tcW w:w="4962" w:type="dxa"/>
          </w:tcPr>
          <w:p w:rsidR="00B35CAC" w:rsidRPr="0051234E" w:rsidRDefault="00B35CAC" w:rsidP="00470990">
            <w:pPr>
              <w:pStyle w:val="a4"/>
              <w:numPr>
                <w:ilvl w:val="2"/>
                <w:numId w:val="21"/>
              </w:numPr>
              <w:ind w:left="742" w:right="29"/>
            </w:pPr>
            <w:r>
              <w:lastRenderedPageBreak/>
              <w:t xml:space="preserve"> </w:t>
            </w:r>
            <w:r w:rsidRPr="0051234E">
              <w:t>Если в анкете от</w:t>
            </w:r>
            <w:r w:rsidR="00470990">
              <w:t xml:space="preserve">сутствует образец подписи лица, </w:t>
            </w:r>
            <w:r w:rsidRPr="0051234E">
              <w:t>имеющего право действовать от имени юридического лица без доверенности, или он совершен с нарушением требований, предусмотренных подпунктом 5.2.15 настоящих Правил, Регистратор должен быть представлен оригинал карточки, содержащей нотариально удостоверенный образец подписи указанного лица, или ее копия, заверенная в установленном порядке</w:t>
            </w:r>
          </w:p>
          <w:p w:rsidR="00B35CAC" w:rsidRDefault="00B35CAC" w:rsidP="00B35CAC">
            <w:pPr>
              <w:pStyle w:val="a4"/>
              <w:ind w:left="450"/>
            </w:pPr>
          </w:p>
        </w:tc>
        <w:tc>
          <w:tcPr>
            <w:tcW w:w="5097" w:type="dxa"/>
          </w:tcPr>
          <w:p w:rsidR="00B35CAC" w:rsidRPr="00B35CAC" w:rsidRDefault="00B35CAC" w:rsidP="00B35CAC">
            <w:pPr>
              <w:pStyle w:val="a4"/>
              <w:numPr>
                <w:ilvl w:val="2"/>
                <w:numId w:val="18"/>
              </w:numPr>
              <w:ind w:left="31" w:hanging="31"/>
              <w:rPr>
                <w:color w:val="000000" w:themeColor="text1"/>
              </w:rPr>
            </w:pPr>
            <w:r w:rsidRPr="0051234E">
              <w:t>Если в анкете отсутствует образец подписи лица, имеющего право действовать от имени юридического лица без доверенности, или он совершен с нарушением требований, предусмотренных подпунктом 5.2.15 настоящих Правил, Регистратор</w:t>
            </w:r>
            <w:r>
              <w:t>у</w:t>
            </w:r>
            <w:r w:rsidRPr="0051234E">
              <w:t xml:space="preserve"> должен быть представлен оригинал карточки, содержащей нотариально удостоверенный образец подписи указанного лица, или ее копия, заверенная в установленном порядке</w:t>
            </w:r>
            <w:r>
              <w:t xml:space="preserve">. </w:t>
            </w:r>
            <w:r w:rsidR="00D20133">
              <w:rPr>
                <w:rFonts w:cs="Verdana"/>
                <w:lang w:eastAsia="ru-RU"/>
              </w:rPr>
              <w:t>Образец подписи лица</w:t>
            </w:r>
            <w:r w:rsidR="00D20133" w:rsidRPr="0051234E">
              <w:t>, имеющего право действовать от имени юридического лица без доверенности</w:t>
            </w:r>
            <w:r w:rsidR="00D20133">
              <w:rPr>
                <w:rFonts w:cs="Verdana"/>
                <w:lang w:eastAsia="ru-RU"/>
              </w:rPr>
              <w:t xml:space="preserve"> может не содержаться в анкете</w:t>
            </w:r>
            <w:r w:rsidR="00D20133" w:rsidRPr="00481F5B">
              <w:rPr>
                <w:rFonts w:cs="Verdana"/>
                <w:lang w:eastAsia="ru-RU"/>
              </w:rPr>
              <w:t xml:space="preserve"> </w:t>
            </w:r>
            <w:r w:rsidR="00D20133">
              <w:rPr>
                <w:rFonts w:cs="Verdana"/>
                <w:lang w:eastAsia="ru-RU"/>
              </w:rPr>
              <w:t>в случае предоставления документов на открытие счета в виде электронных документов, подписанных электронной подписью этого лица</w:t>
            </w:r>
            <w:r w:rsidR="00D20133">
              <w:rPr>
                <w:rFonts w:ascii="Source Sans Pro" w:hAnsi="Source Sans Pro"/>
                <w:color w:val="000000" w:themeColor="text1"/>
                <w:shd w:val="clear" w:color="auto" w:fill="FFFFFF"/>
              </w:rPr>
              <w:t>.</w:t>
            </w:r>
          </w:p>
          <w:p w:rsidR="00B35CAC" w:rsidRPr="0051234E" w:rsidRDefault="00B35CAC" w:rsidP="00B35CAC">
            <w:pPr>
              <w:pStyle w:val="a4"/>
              <w:ind w:left="450"/>
            </w:pPr>
          </w:p>
        </w:tc>
      </w:tr>
      <w:tr w:rsidR="006B5622" w:rsidRPr="006B5622" w:rsidTr="00470990">
        <w:tc>
          <w:tcPr>
            <w:tcW w:w="4962" w:type="dxa"/>
          </w:tcPr>
          <w:p w:rsidR="006B5622" w:rsidRPr="006B5622" w:rsidRDefault="006B5622" w:rsidP="006B5622">
            <w:pPr>
              <w:pStyle w:val="a4"/>
              <w:ind w:left="0"/>
              <w:rPr>
                <w:szCs w:val="18"/>
              </w:rPr>
            </w:pPr>
            <w:r w:rsidRPr="006B5622">
              <w:rPr>
                <w:szCs w:val="18"/>
              </w:rPr>
              <w:t>5.9.4 Обмен инвестиционных паев осуществляется Регистратором в зависимости от условий, закрепленных Договором на ведение Реестра, на основании:</w:t>
            </w:r>
          </w:p>
          <w:p w:rsidR="006B5622" w:rsidRPr="006B5622" w:rsidRDefault="006B5622" w:rsidP="006B5622">
            <w:pPr>
              <w:pStyle w:val="a4"/>
              <w:numPr>
                <w:ilvl w:val="0"/>
                <w:numId w:val="10"/>
              </w:numPr>
              <w:rPr>
                <w:szCs w:val="18"/>
              </w:rPr>
            </w:pPr>
            <w:r w:rsidRPr="006B5622">
              <w:rPr>
                <w:szCs w:val="18"/>
              </w:rPr>
              <w:t>распоряжения Управляющей компании о списании инвестиционных паев в связи с их обменом в Реестре владельцев инвестиционных паев Фонда, паи которого обмениваются и распоряжения Управляющей компании о зачислении инвестиционных паев в связи с их обменом при внесении приходной записи по Лицевому счету в Реестре владельцев инвестиционных паев Фонда, на паи которого осуществляется обмен;</w:t>
            </w:r>
          </w:p>
          <w:p w:rsidR="006B5622" w:rsidRPr="006B5622" w:rsidRDefault="006B5622" w:rsidP="006B5622">
            <w:pPr>
              <w:rPr>
                <w:rFonts w:ascii="Times New Roman" w:hAnsi="Times New Roman" w:cs="Times New Roman"/>
                <w:sz w:val="18"/>
                <w:szCs w:val="18"/>
              </w:rPr>
            </w:pPr>
            <w:r w:rsidRPr="006B5622">
              <w:rPr>
                <w:rFonts w:ascii="Times New Roman" w:hAnsi="Times New Roman" w:cs="Times New Roman"/>
                <w:sz w:val="18"/>
                <w:szCs w:val="18"/>
              </w:rPr>
              <w:t xml:space="preserve">или </w:t>
            </w:r>
          </w:p>
          <w:p w:rsidR="006B5622" w:rsidRPr="006B5622" w:rsidRDefault="006B5622" w:rsidP="006B5622">
            <w:pPr>
              <w:pStyle w:val="a4"/>
              <w:numPr>
                <w:ilvl w:val="0"/>
                <w:numId w:val="10"/>
              </w:numPr>
              <w:rPr>
                <w:szCs w:val="18"/>
              </w:rPr>
            </w:pPr>
            <w:r w:rsidRPr="006B5622">
              <w:rPr>
                <w:szCs w:val="18"/>
              </w:rPr>
              <w:t>Заявки на обмен инвестиционных паев, на основании которой осуществляется внесении расходной и приходной записей по Лицевым счетам в Реестрах владельцев инвестиционных паев.</w:t>
            </w:r>
          </w:p>
          <w:p w:rsidR="006B5622" w:rsidRPr="006B5622" w:rsidRDefault="006B5622" w:rsidP="006B5622">
            <w:pPr>
              <w:pStyle w:val="a4"/>
              <w:rPr>
                <w:szCs w:val="18"/>
              </w:rPr>
            </w:pPr>
          </w:p>
        </w:tc>
        <w:tc>
          <w:tcPr>
            <w:tcW w:w="5097" w:type="dxa"/>
          </w:tcPr>
          <w:p w:rsidR="006B5622" w:rsidRPr="006B5622" w:rsidRDefault="006B5622" w:rsidP="006B5622">
            <w:pPr>
              <w:pStyle w:val="a4"/>
              <w:ind w:left="0"/>
              <w:rPr>
                <w:szCs w:val="18"/>
              </w:rPr>
            </w:pPr>
            <w:r w:rsidRPr="006B5622">
              <w:rPr>
                <w:szCs w:val="18"/>
              </w:rPr>
              <w:t>5.9.4 Обмен инвестиционных паев осуществляется Регистратором в зависимости от условий, закрепленных Договором на ведение Реестра, на основании:</w:t>
            </w:r>
          </w:p>
          <w:p w:rsidR="006B5622" w:rsidRPr="00862EED" w:rsidRDefault="006B5622" w:rsidP="00862EED">
            <w:pPr>
              <w:pStyle w:val="a4"/>
              <w:numPr>
                <w:ilvl w:val="0"/>
                <w:numId w:val="10"/>
              </w:numPr>
              <w:ind w:left="0" w:firstLine="360"/>
              <w:rPr>
                <w:szCs w:val="18"/>
              </w:rPr>
            </w:pPr>
            <w:r w:rsidRPr="006B5622">
              <w:rPr>
                <w:szCs w:val="18"/>
              </w:rPr>
              <w:t>распоряжения Управляющей компании о списании инвестиционных паев в связи с их обменом в Реестре владельцев инвестиционных паев Фонда, паи которого обмениваются и распоряжения Управляющей компании о зачислении инвестиционных паев в связи с их обменом при внесении приходной записи по Лицевому счету в Реестре владельцев инвестиционных паев Фонда, на паи которого осуществляется обмен;</w:t>
            </w:r>
          </w:p>
          <w:p w:rsidR="006B5622" w:rsidRPr="00862EED" w:rsidRDefault="006B5622" w:rsidP="00862EED">
            <w:pPr>
              <w:pStyle w:val="a4"/>
              <w:numPr>
                <w:ilvl w:val="0"/>
                <w:numId w:val="10"/>
              </w:numPr>
              <w:ind w:left="0" w:firstLine="360"/>
              <w:rPr>
                <w:szCs w:val="18"/>
              </w:rPr>
            </w:pPr>
            <w:r w:rsidRPr="006B5622">
              <w:rPr>
                <w:szCs w:val="18"/>
              </w:rPr>
              <w:t xml:space="preserve">распоряжения Управляющей компании об обмене </w:t>
            </w:r>
            <w:r w:rsidRPr="006B5622">
              <w:rPr>
                <w:szCs w:val="18"/>
                <w:lang w:eastAsia="ru-RU"/>
              </w:rPr>
              <w:t>всех инвестиционных паев одного паевого инвестиционного фонда на инвестиционные паи другого паевого инвестиционного фонда по решению Управляющей компании</w:t>
            </w:r>
            <w:r w:rsidR="00862EED">
              <w:rPr>
                <w:szCs w:val="18"/>
                <w:lang w:eastAsia="ru-RU"/>
              </w:rPr>
              <w:t>;</w:t>
            </w:r>
          </w:p>
          <w:p w:rsidR="006B5622" w:rsidRPr="006B5622" w:rsidRDefault="006B5622" w:rsidP="006B5622">
            <w:pPr>
              <w:pStyle w:val="a4"/>
              <w:numPr>
                <w:ilvl w:val="0"/>
                <w:numId w:val="10"/>
              </w:numPr>
              <w:ind w:left="0" w:firstLine="360"/>
              <w:rPr>
                <w:szCs w:val="18"/>
              </w:rPr>
            </w:pPr>
            <w:r w:rsidRPr="006B5622">
              <w:rPr>
                <w:szCs w:val="18"/>
              </w:rPr>
              <w:t>заявки на обмен инвестиционных паев, на основании которой осуществляется внесении расходной и приходной записей по Лицевым счетам в Реестрах владельцев инвестиционных паев.</w:t>
            </w:r>
          </w:p>
          <w:p w:rsidR="006B5622" w:rsidRPr="006B5622" w:rsidRDefault="006B5622" w:rsidP="006B5622">
            <w:pPr>
              <w:pStyle w:val="a4"/>
              <w:rPr>
                <w:szCs w:val="18"/>
              </w:rPr>
            </w:pPr>
          </w:p>
        </w:tc>
      </w:tr>
      <w:tr w:rsidR="006B5622" w:rsidRPr="006B5622" w:rsidTr="00470990">
        <w:tc>
          <w:tcPr>
            <w:tcW w:w="4962" w:type="dxa"/>
          </w:tcPr>
          <w:p w:rsidR="00237491" w:rsidRPr="001E18B8" w:rsidRDefault="00237491" w:rsidP="00237491">
            <w:pPr>
              <w:pStyle w:val="a4"/>
              <w:numPr>
                <w:ilvl w:val="2"/>
                <w:numId w:val="15"/>
              </w:numPr>
              <w:ind w:left="0" w:firstLine="0"/>
            </w:pPr>
            <w:r w:rsidRPr="001E18B8">
              <w:t>Заявка на обмен инвестиционных паев должна быть подписана в соответствии с требованиями, установленными нормативными правовыми актами Регулятора и подпунктом 5.7.</w:t>
            </w:r>
            <w:r>
              <w:t>9</w:t>
            </w:r>
            <w:r w:rsidRPr="001E18B8">
              <w:t xml:space="preserve"> настоящих Правил к подписанию передаточного распоряжения.</w:t>
            </w:r>
          </w:p>
          <w:p w:rsidR="006B5622" w:rsidRPr="006B5622" w:rsidRDefault="006B5622" w:rsidP="006B5622">
            <w:pPr>
              <w:pStyle w:val="a4"/>
              <w:ind w:left="0"/>
              <w:rPr>
                <w:szCs w:val="18"/>
              </w:rPr>
            </w:pPr>
          </w:p>
        </w:tc>
        <w:tc>
          <w:tcPr>
            <w:tcW w:w="5097" w:type="dxa"/>
          </w:tcPr>
          <w:p w:rsidR="00237491" w:rsidRPr="001E18B8" w:rsidRDefault="00237491" w:rsidP="00237491">
            <w:pPr>
              <w:pStyle w:val="a4"/>
              <w:ind w:left="0"/>
            </w:pPr>
            <w:r>
              <w:t xml:space="preserve">5.9.7 </w:t>
            </w:r>
            <w:r w:rsidRPr="001E18B8">
              <w:t>Заявка на обмен инвестиционных паев должна быть подписана в соответствии с требованиями, установленными нормативными правовыми актами Регулятора и подпунктом 5.7.10 настоящих Правил к подписанию передаточного распоряжения.</w:t>
            </w:r>
          </w:p>
          <w:p w:rsidR="006B5622" w:rsidRPr="006B5622" w:rsidRDefault="006B5622" w:rsidP="006B5622">
            <w:pPr>
              <w:pStyle w:val="a4"/>
              <w:ind w:left="0"/>
              <w:rPr>
                <w:szCs w:val="18"/>
              </w:rPr>
            </w:pPr>
          </w:p>
        </w:tc>
      </w:tr>
      <w:tr w:rsidR="00237491" w:rsidRPr="006B5622" w:rsidTr="00470990">
        <w:tc>
          <w:tcPr>
            <w:tcW w:w="4962" w:type="dxa"/>
          </w:tcPr>
          <w:p w:rsidR="00237491" w:rsidRPr="001E18B8" w:rsidRDefault="00237491" w:rsidP="00237491">
            <w:pPr>
              <w:pStyle w:val="a4"/>
              <w:numPr>
                <w:ilvl w:val="2"/>
                <w:numId w:val="15"/>
              </w:numPr>
              <w:ind w:left="0" w:firstLine="0"/>
            </w:pPr>
            <w:r w:rsidRPr="001E18B8">
              <w:t>Регистратор сверяет содержащуюся в Заявке на обмен подпись Зарегистрированного лица (его Уполномоченного представителя) с образцом подписи, содержащейся в анкете соответствующего Зарегистрированного лица. Регистратор не сверяет подпись в случаях, указанных в</w:t>
            </w:r>
            <w:r>
              <w:t xml:space="preserve"> подпункте 5.7.13</w:t>
            </w:r>
            <w:r w:rsidRPr="001E18B8">
              <w:t xml:space="preserve"> настоящих Правил</w:t>
            </w:r>
          </w:p>
        </w:tc>
        <w:tc>
          <w:tcPr>
            <w:tcW w:w="5097" w:type="dxa"/>
          </w:tcPr>
          <w:p w:rsidR="00237491" w:rsidRPr="001E18B8" w:rsidRDefault="00237491" w:rsidP="00237491">
            <w:pPr>
              <w:pStyle w:val="a4"/>
              <w:ind w:left="0"/>
            </w:pPr>
            <w:r>
              <w:t xml:space="preserve">5.9.8 </w:t>
            </w:r>
            <w:r w:rsidRPr="001E18B8">
              <w:t>Регистратор сверяет содержащуюся в Заявке на обмен подпись Зарегистрированного лица (его Уполномоченного представителя) с образцом подписи, содержащейся в анкете соответствующего Зарегистрированного лица. Регистратор не сверяет подпись в случаях, указанных в подпункте 5.7.14 настоящих Правил.</w:t>
            </w:r>
          </w:p>
          <w:p w:rsidR="00237491" w:rsidRDefault="00237491" w:rsidP="00237491">
            <w:pPr>
              <w:pStyle w:val="a4"/>
              <w:ind w:left="0"/>
            </w:pPr>
          </w:p>
        </w:tc>
      </w:tr>
      <w:tr w:rsidR="006B5622" w:rsidRPr="006B5622" w:rsidTr="00470990">
        <w:tc>
          <w:tcPr>
            <w:tcW w:w="4962" w:type="dxa"/>
          </w:tcPr>
          <w:p w:rsidR="006B5622" w:rsidRPr="006B5622" w:rsidRDefault="006B5622" w:rsidP="006B5622">
            <w:pPr>
              <w:pStyle w:val="a4"/>
              <w:numPr>
                <w:ilvl w:val="2"/>
                <w:numId w:val="11"/>
              </w:numPr>
              <w:ind w:left="33" w:hanging="33"/>
              <w:rPr>
                <w:szCs w:val="18"/>
              </w:rPr>
            </w:pPr>
            <w:r w:rsidRPr="006B5622">
              <w:rPr>
                <w:szCs w:val="18"/>
              </w:rPr>
              <w:t xml:space="preserve">  В случае обмена всех инвестиционных паев одного Фонда на инвестиционные паи другого Фонда по решению Управляющей компании совершаются операции списания всех подлежащих обмену инвестиционных паев с Лицевых счетов и счета неустановленных лиц, и операции зачисления инвестиционных паев, на которые осуществляется обмен, на Лицевые счета и счет неустановленных лиц.</w:t>
            </w:r>
          </w:p>
          <w:p w:rsidR="006B5622" w:rsidRPr="006B5622" w:rsidRDefault="006B5622" w:rsidP="006B5622">
            <w:pPr>
              <w:ind w:left="33" w:hanging="33"/>
              <w:rPr>
                <w:rFonts w:ascii="Times New Roman" w:hAnsi="Times New Roman" w:cs="Times New Roman"/>
                <w:sz w:val="18"/>
                <w:szCs w:val="18"/>
              </w:rPr>
            </w:pPr>
            <w:r w:rsidRPr="006B5622">
              <w:rPr>
                <w:rFonts w:ascii="Times New Roman" w:hAnsi="Times New Roman" w:cs="Times New Roman"/>
                <w:sz w:val="18"/>
                <w:szCs w:val="18"/>
              </w:rPr>
              <w:lastRenderedPageBreak/>
              <w:t>Указанные операции совершаются на основании распоряжений Управляющей компании на списание и зачисление инвестиционных паев при обмене.</w:t>
            </w:r>
          </w:p>
          <w:p w:rsidR="006B5622" w:rsidRPr="006B5622" w:rsidRDefault="006B5622" w:rsidP="006B5622">
            <w:pPr>
              <w:pStyle w:val="a4"/>
              <w:rPr>
                <w:szCs w:val="18"/>
              </w:rPr>
            </w:pPr>
          </w:p>
        </w:tc>
        <w:tc>
          <w:tcPr>
            <w:tcW w:w="5097" w:type="dxa"/>
          </w:tcPr>
          <w:p w:rsidR="006B5622" w:rsidRPr="006B5622" w:rsidRDefault="006B5622" w:rsidP="006B5622">
            <w:pPr>
              <w:pStyle w:val="a4"/>
              <w:numPr>
                <w:ilvl w:val="2"/>
                <w:numId w:val="12"/>
              </w:numPr>
              <w:ind w:left="0" w:right="-115" w:firstLine="0"/>
              <w:rPr>
                <w:szCs w:val="18"/>
              </w:rPr>
            </w:pPr>
            <w:r w:rsidRPr="006B5622">
              <w:rPr>
                <w:szCs w:val="18"/>
              </w:rPr>
              <w:lastRenderedPageBreak/>
              <w:t xml:space="preserve"> В случае обмена всех инвестиционных паев одного Фонда на инвестиционные паи другого Фонда по решению Управляющей компании совершаются операции списания всех подлежащих обмену инвестиционных паев с Лицевых счетов и счета неустановленных лиц, и операции зачисления инвестиционных паев, на которые осуществляется обмен, на Лицевые счета и счет неустановленных лиц.</w:t>
            </w:r>
          </w:p>
          <w:p w:rsidR="006B5622" w:rsidRPr="006B5622" w:rsidRDefault="006B5622" w:rsidP="006B5622">
            <w:pPr>
              <w:ind w:right="-115"/>
              <w:rPr>
                <w:rFonts w:ascii="Times New Roman" w:hAnsi="Times New Roman" w:cs="Times New Roman"/>
                <w:sz w:val="18"/>
                <w:szCs w:val="18"/>
              </w:rPr>
            </w:pPr>
            <w:r w:rsidRPr="006B5622">
              <w:rPr>
                <w:rFonts w:ascii="Times New Roman" w:hAnsi="Times New Roman" w:cs="Times New Roman"/>
                <w:sz w:val="18"/>
                <w:szCs w:val="18"/>
              </w:rPr>
              <w:lastRenderedPageBreak/>
              <w:t>Указанные операции совершаются на основании распоряжения Управляющей компании об обмене всех инвестиционных паев по решению Управляющей компании (Приложение 53).</w:t>
            </w:r>
          </w:p>
          <w:p w:rsidR="006B5622" w:rsidRPr="006B5622" w:rsidRDefault="006B5622" w:rsidP="006B5622">
            <w:pPr>
              <w:pStyle w:val="a4"/>
              <w:rPr>
                <w:szCs w:val="18"/>
              </w:rPr>
            </w:pPr>
          </w:p>
        </w:tc>
      </w:tr>
      <w:tr w:rsidR="006B5622" w:rsidRPr="006B5622" w:rsidTr="00470990">
        <w:tc>
          <w:tcPr>
            <w:tcW w:w="4962" w:type="dxa"/>
          </w:tcPr>
          <w:p w:rsidR="006B5622" w:rsidRPr="006B5622" w:rsidRDefault="006B5622" w:rsidP="006B5622">
            <w:pPr>
              <w:pStyle w:val="a4"/>
              <w:ind w:left="450"/>
              <w:rPr>
                <w:szCs w:val="18"/>
              </w:rPr>
            </w:pPr>
          </w:p>
        </w:tc>
        <w:tc>
          <w:tcPr>
            <w:tcW w:w="5097" w:type="dxa"/>
          </w:tcPr>
          <w:p w:rsidR="006B5622" w:rsidRPr="006B5622" w:rsidRDefault="006B5622" w:rsidP="00470990">
            <w:pPr>
              <w:pStyle w:val="a4"/>
              <w:numPr>
                <w:ilvl w:val="3"/>
                <w:numId w:val="12"/>
              </w:numPr>
              <w:ind w:left="31" w:hanging="14"/>
              <w:rPr>
                <w:szCs w:val="18"/>
              </w:rPr>
            </w:pPr>
            <w:r w:rsidRPr="006B5622">
              <w:rPr>
                <w:szCs w:val="18"/>
              </w:rPr>
              <w:t xml:space="preserve"> В Распоряжения Управляющей компании об обмене </w:t>
            </w:r>
            <w:r w:rsidRPr="006B5622">
              <w:rPr>
                <w:szCs w:val="18"/>
                <w:lang w:eastAsia="ru-RU"/>
              </w:rPr>
              <w:t>всех инвестиционных паев одного паевого инвестиционного фонда на инвестиционные паи другого паевого инвестиционного фонда по решению Управляющей компании должны содержаться:</w:t>
            </w:r>
          </w:p>
          <w:p w:rsidR="006B5622" w:rsidRPr="006B5622" w:rsidRDefault="006B5622" w:rsidP="006B5622">
            <w:pPr>
              <w:pStyle w:val="a4"/>
              <w:numPr>
                <w:ilvl w:val="0"/>
                <w:numId w:val="13"/>
              </w:numPr>
              <w:ind w:left="172" w:hanging="172"/>
              <w:rPr>
                <w:szCs w:val="18"/>
              </w:rPr>
            </w:pPr>
            <w:r w:rsidRPr="006B5622">
              <w:rPr>
                <w:szCs w:val="18"/>
              </w:rPr>
              <w:t>сведения о лице, подавшем распоряжение;</w:t>
            </w:r>
          </w:p>
          <w:p w:rsidR="006B5622" w:rsidRPr="006B5622" w:rsidRDefault="006B5622" w:rsidP="006B5622">
            <w:pPr>
              <w:pStyle w:val="a4"/>
              <w:numPr>
                <w:ilvl w:val="0"/>
                <w:numId w:val="13"/>
              </w:numPr>
              <w:ind w:left="172" w:hanging="172"/>
              <w:rPr>
                <w:szCs w:val="18"/>
              </w:rPr>
            </w:pPr>
            <w:r w:rsidRPr="006B5622">
              <w:rPr>
                <w:szCs w:val="18"/>
                <w:lang w:eastAsia="ru-RU"/>
              </w:rPr>
              <w:t>полное наименование Управляющей компании;</w:t>
            </w:r>
          </w:p>
          <w:p w:rsidR="006B5622" w:rsidRPr="006B5622" w:rsidRDefault="006B5622" w:rsidP="006B5622">
            <w:pPr>
              <w:pStyle w:val="a4"/>
              <w:numPr>
                <w:ilvl w:val="0"/>
                <w:numId w:val="13"/>
              </w:numPr>
              <w:ind w:left="172" w:hanging="172"/>
              <w:rPr>
                <w:szCs w:val="18"/>
                <w:lang w:eastAsia="ru-RU"/>
              </w:rPr>
            </w:pPr>
            <w:r w:rsidRPr="006B5622">
              <w:rPr>
                <w:szCs w:val="18"/>
                <w:lang w:eastAsia="ru-RU"/>
              </w:rPr>
              <w:t>регистрационный номер правил доверительного управления паевого инвестиционного фонда, паи которого подлежат обмену;</w:t>
            </w:r>
          </w:p>
          <w:p w:rsidR="006B5622" w:rsidRPr="006B5622" w:rsidRDefault="006B5622" w:rsidP="006B5622">
            <w:pPr>
              <w:pStyle w:val="a4"/>
              <w:numPr>
                <w:ilvl w:val="0"/>
                <w:numId w:val="13"/>
              </w:numPr>
              <w:ind w:left="172" w:hanging="172"/>
              <w:rPr>
                <w:szCs w:val="18"/>
                <w:lang w:eastAsia="ru-RU"/>
              </w:rPr>
            </w:pPr>
            <w:r w:rsidRPr="006B5622">
              <w:rPr>
                <w:szCs w:val="18"/>
                <w:lang w:eastAsia="ru-RU"/>
              </w:rPr>
              <w:t>регистрационный номер правил доверительного управления паевого инвестиционного фонда, на паи которого осуществляется обмен;</w:t>
            </w:r>
          </w:p>
          <w:p w:rsidR="006B5622" w:rsidRPr="006B5622" w:rsidRDefault="006B5622" w:rsidP="006B5622">
            <w:pPr>
              <w:pStyle w:val="a4"/>
              <w:numPr>
                <w:ilvl w:val="0"/>
                <w:numId w:val="13"/>
              </w:numPr>
              <w:ind w:left="172" w:hanging="172"/>
              <w:rPr>
                <w:szCs w:val="18"/>
                <w:lang w:eastAsia="ru-RU"/>
              </w:rPr>
            </w:pPr>
            <w:r w:rsidRPr="006B5622">
              <w:rPr>
                <w:szCs w:val="18"/>
                <w:lang w:eastAsia="ru-RU"/>
              </w:rPr>
              <w:t>указание Регистратору в отношении инвестиционных паев;</w:t>
            </w:r>
          </w:p>
          <w:p w:rsidR="006B5622" w:rsidRPr="006B5622" w:rsidRDefault="006B5622" w:rsidP="00E314E2">
            <w:pPr>
              <w:pStyle w:val="a4"/>
              <w:numPr>
                <w:ilvl w:val="0"/>
                <w:numId w:val="13"/>
              </w:numPr>
              <w:ind w:left="172" w:hanging="172"/>
              <w:rPr>
                <w:szCs w:val="18"/>
                <w:lang w:eastAsia="ru-RU"/>
              </w:rPr>
            </w:pPr>
            <w:r w:rsidRPr="006B5622">
              <w:rPr>
                <w:szCs w:val="18"/>
                <w:lang w:eastAsia="ru-RU"/>
              </w:rPr>
              <w:t>номера (коды) лицевых счетов и (или) номер (код) счета неустановленных лиц, по которым Регистратор должен внести записи о списании обмениваемых инвестиционных паев паевого инвестиционного фонда, либо порядок их определения;</w:t>
            </w:r>
          </w:p>
          <w:p w:rsidR="006B5622" w:rsidRPr="006B5622" w:rsidRDefault="006B5622" w:rsidP="00E314E2">
            <w:pPr>
              <w:pStyle w:val="a4"/>
              <w:numPr>
                <w:ilvl w:val="0"/>
                <w:numId w:val="13"/>
              </w:numPr>
              <w:ind w:left="172" w:hanging="172"/>
              <w:rPr>
                <w:szCs w:val="18"/>
                <w:lang w:eastAsia="ru-RU"/>
              </w:rPr>
            </w:pPr>
            <w:r w:rsidRPr="006B5622">
              <w:rPr>
                <w:szCs w:val="18"/>
                <w:lang w:eastAsia="ru-RU"/>
              </w:rPr>
              <w:t>количество инвестиционных паев паевого инвестиционного фонда, подлежащих списанию с каждого лицевого счета и (или) счета неустановленных лиц, указанных в предыдущем абзаце, либо порядок его определения;</w:t>
            </w:r>
          </w:p>
          <w:p w:rsidR="006B5622" w:rsidRPr="006B5622" w:rsidRDefault="006B5622" w:rsidP="00E314E2">
            <w:pPr>
              <w:pStyle w:val="a4"/>
              <w:numPr>
                <w:ilvl w:val="0"/>
                <w:numId w:val="13"/>
              </w:numPr>
              <w:ind w:left="172" w:hanging="172"/>
              <w:rPr>
                <w:szCs w:val="18"/>
                <w:lang w:eastAsia="ru-RU"/>
              </w:rPr>
            </w:pPr>
            <w:r w:rsidRPr="006B5622">
              <w:rPr>
                <w:szCs w:val="18"/>
                <w:lang w:eastAsia="ru-RU"/>
              </w:rPr>
              <w:t>номера (коды) лицевых счетов и (или) номер (код) счета неустановленных лиц, по которым Регистратор должен внести записи о зачислении инвестиционных паев паевого инвестиционного фонда, на которые осуществляется обмен, либо порядок их определения;</w:t>
            </w:r>
          </w:p>
          <w:p w:rsidR="006B5622" w:rsidRDefault="006B5622" w:rsidP="00E314E2">
            <w:pPr>
              <w:pStyle w:val="a4"/>
              <w:numPr>
                <w:ilvl w:val="0"/>
                <w:numId w:val="13"/>
              </w:numPr>
              <w:ind w:left="172" w:hanging="172"/>
              <w:rPr>
                <w:szCs w:val="18"/>
                <w:lang w:eastAsia="ru-RU"/>
              </w:rPr>
            </w:pPr>
            <w:r w:rsidRPr="006B5622">
              <w:rPr>
                <w:szCs w:val="18"/>
                <w:lang w:eastAsia="ru-RU"/>
              </w:rPr>
              <w:t>количество инвестиционных паев паевого инвестиционного фонда, подлежащих зачислению на каждый лицевой счет и (или) счет неустановленных лиц, указанных в предыдущем абзаце, либо порядок его определения;</w:t>
            </w:r>
          </w:p>
          <w:p w:rsidR="00407635" w:rsidRDefault="00407635" w:rsidP="00E314E2">
            <w:pPr>
              <w:pStyle w:val="a4"/>
              <w:numPr>
                <w:ilvl w:val="0"/>
                <w:numId w:val="13"/>
              </w:numPr>
              <w:ind w:left="172" w:hanging="172"/>
              <w:rPr>
                <w:szCs w:val="18"/>
                <w:lang w:eastAsia="ru-RU"/>
              </w:rPr>
            </w:pPr>
            <w:r>
              <w:rPr>
                <w:szCs w:val="18"/>
                <w:lang w:eastAsia="ru-RU"/>
              </w:rPr>
              <w:t>коэффициент конвертации;</w:t>
            </w:r>
          </w:p>
          <w:p w:rsidR="00D4794C" w:rsidRPr="00862EED" w:rsidRDefault="00D4794C" w:rsidP="00E314E2">
            <w:pPr>
              <w:pStyle w:val="a4"/>
              <w:numPr>
                <w:ilvl w:val="0"/>
                <w:numId w:val="13"/>
              </w:numPr>
              <w:ind w:left="172" w:hanging="172"/>
              <w:rPr>
                <w:szCs w:val="18"/>
                <w:lang w:eastAsia="ru-RU"/>
              </w:rPr>
            </w:pPr>
            <w:r w:rsidRPr="00862EED">
              <w:t xml:space="preserve">дата, в которую держатель реестра должен провести операции по </w:t>
            </w:r>
            <w:r w:rsidR="00862EED" w:rsidRPr="00862EED">
              <w:t>обмену</w:t>
            </w:r>
            <w:r w:rsidRPr="00862EED">
              <w:t xml:space="preserve"> </w:t>
            </w:r>
            <w:r w:rsidR="007312C6" w:rsidRPr="00862EED">
              <w:t>инвестиционных паев</w:t>
            </w:r>
            <w:r w:rsidRPr="00862EED">
              <w:t>, либо порядок ее определения.</w:t>
            </w:r>
          </w:p>
          <w:p w:rsidR="006B5622" w:rsidRPr="006B5622" w:rsidRDefault="006B5622" w:rsidP="00E314E2">
            <w:pPr>
              <w:pStyle w:val="a4"/>
              <w:numPr>
                <w:ilvl w:val="0"/>
                <w:numId w:val="13"/>
              </w:numPr>
              <w:ind w:left="172" w:hanging="172"/>
              <w:rPr>
                <w:szCs w:val="18"/>
                <w:lang w:eastAsia="ru-RU"/>
              </w:rPr>
            </w:pPr>
            <w:r w:rsidRPr="006B5622">
              <w:rPr>
                <w:szCs w:val="18"/>
                <w:lang w:eastAsia="ru-RU"/>
              </w:rPr>
              <w:t>подпись лица, подавшего распоряжение.</w:t>
            </w:r>
          </w:p>
          <w:p w:rsidR="006B5622" w:rsidRPr="006B5622" w:rsidRDefault="006B5622" w:rsidP="006B5622">
            <w:pPr>
              <w:rPr>
                <w:rFonts w:ascii="Times New Roman" w:hAnsi="Times New Roman" w:cs="Times New Roman"/>
                <w:sz w:val="18"/>
                <w:szCs w:val="18"/>
              </w:rPr>
            </w:pPr>
          </w:p>
        </w:tc>
      </w:tr>
      <w:tr w:rsidR="00DD1045" w:rsidRPr="006B5622" w:rsidTr="00470990">
        <w:tc>
          <w:tcPr>
            <w:tcW w:w="4962" w:type="dxa"/>
          </w:tcPr>
          <w:p w:rsidR="00DD1045" w:rsidRPr="0051234E" w:rsidRDefault="00DD1045" w:rsidP="00DD1045">
            <w:pPr>
              <w:pStyle w:val="a4"/>
              <w:ind w:left="0"/>
            </w:pPr>
            <w:r>
              <w:rPr>
                <w:szCs w:val="18"/>
              </w:rPr>
              <w:t xml:space="preserve">5.10.3 </w:t>
            </w:r>
            <w:r w:rsidRPr="0051234E">
              <w:t>К заявлению наследника (наследников) может быть приложено соглашение наследников о разделе наследуемого имущества или его нотариально заверенная копия.</w:t>
            </w:r>
          </w:p>
          <w:p w:rsidR="00DD1045" w:rsidRPr="00DD1045" w:rsidRDefault="00DD1045" w:rsidP="00DD1045">
            <w:pPr>
              <w:rPr>
                <w:szCs w:val="18"/>
              </w:rPr>
            </w:pPr>
          </w:p>
        </w:tc>
        <w:tc>
          <w:tcPr>
            <w:tcW w:w="5097" w:type="dxa"/>
          </w:tcPr>
          <w:p w:rsidR="00DD1045" w:rsidRPr="00950A27" w:rsidRDefault="00DD1045" w:rsidP="00DD1045">
            <w:pPr>
              <w:rPr>
                <w:rFonts w:ascii="Times New Roman" w:hAnsi="Times New Roman" w:cs="Times New Roman"/>
                <w:sz w:val="18"/>
                <w:szCs w:val="18"/>
              </w:rPr>
            </w:pPr>
            <w:r w:rsidRPr="00950A27">
              <w:rPr>
                <w:rFonts w:ascii="Times New Roman" w:hAnsi="Times New Roman" w:cs="Times New Roman"/>
                <w:sz w:val="18"/>
                <w:szCs w:val="18"/>
              </w:rPr>
              <w:t xml:space="preserve">5.10.3 К заявлению наследника (наследников) может быть приложено нотариально удостоверенное соглашение наследников о разделе наследуемого имущества или его нотариально заверенная копия. </w:t>
            </w:r>
            <w:r w:rsidRPr="00950A27">
              <w:rPr>
                <w:rFonts w:ascii="Times New Roman" w:hAnsi="Times New Roman" w:cs="Times New Roman"/>
                <w:sz w:val="18"/>
                <w:szCs w:val="18"/>
                <w:lang w:eastAsia="ru-RU"/>
              </w:rPr>
              <w:t xml:space="preserve">В случае одновременного личного обращения всех наследников в </w:t>
            </w:r>
            <w:r w:rsidRPr="00950A27">
              <w:rPr>
                <w:rFonts w:ascii="Times New Roman" w:hAnsi="Times New Roman" w:cs="Times New Roman"/>
                <w:sz w:val="18"/>
                <w:szCs w:val="18"/>
              </w:rPr>
              <w:t>Регистратор (Агенту, Управляющей компании инвестиционного фонда) допускается оформление соглашения о разделе наследуемого имущества в простой форме и удостоверение п</w:t>
            </w:r>
            <w:r w:rsidRPr="00950A27">
              <w:rPr>
                <w:rFonts w:ascii="Times New Roman" w:hAnsi="Times New Roman" w:cs="Times New Roman"/>
                <w:sz w:val="18"/>
                <w:szCs w:val="18"/>
                <w:lang w:eastAsia="ru-RU"/>
              </w:rPr>
              <w:t xml:space="preserve">одписей наследников (их представителей) в соглашении </w:t>
            </w:r>
            <w:r w:rsidRPr="00950A27">
              <w:rPr>
                <w:rFonts w:ascii="Times New Roman" w:hAnsi="Times New Roman" w:cs="Times New Roman"/>
                <w:sz w:val="18"/>
                <w:szCs w:val="18"/>
              </w:rPr>
              <w:t>о разделе наследуемого имущества уполномоченным сотрудником Регистратора (Агента, Управляющей компании инвестиционного фонда).</w:t>
            </w:r>
          </w:p>
          <w:p w:rsidR="00DD1045" w:rsidRPr="00950A27" w:rsidRDefault="00DD1045" w:rsidP="006B5622">
            <w:pPr>
              <w:rPr>
                <w:rFonts w:ascii="Times New Roman" w:hAnsi="Times New Roman" w:cs="Times New Roman"/>
                <w:sz w:val="18"/>
                <w:szCs w:val="18"/>
              </w:rPr>
            </w:pPr>
          </w:p>
        </w:tc>
      </w:tr>
      <w:tr w:rsidR="00DD1045" w:rsidRPr="006B5622" w:rsidTr="00470990">
        <w:tc>
          <w:tcPr>
            <w:tcW w:w="4962" w:type="dxa"/>
          </w:tcPr>
          <w:p w:rsidR="00DD1045" w:rsidRPr="006B5622" w:rsidRDefault="00DD1045" w:rsidP="006B5622">
            <w:pPr>
              <w:pStyle w:val="a4"/>
              <w:ind w:left="450"/>
              <w:rPr>
                <w:szCs w:val="18"/>
              </w:rPr>
            </w:pPr>
          </w:p>
        </w:tc>
        <w:tc>
          <w:tcPr>
            <w:tcW w:w="5097" w:type="dxa"/>
          </w:tcPr>
          <w:p w:rsidR="00DD1045" w:rsidRPr="00950A27" w:rsidRDefault="00DD1045" w:rsidP="00DD1045">
            <w:pPr>
              <w:pStyle w:val="a4"/>
              <w:numPr>
                <w:ilvl w:val="3"/>
                <w:numId w:val="16"/>
              </w:numPr>
              <w:ind w:left="0" w:firstLine="0"/>
            </w:pPr>
            <w:r w:rsidRPr="00950A27">
              <w:t>Заявление наследника подписывается Зарегистрированным лицом, получающем инвестиционные паи в рамках наследства, образец подписи которого содержится в анкете Зарегистрированного лица или его представителем, действующим на основании доверенности, подписанной этим Зарегистрированным лицом. Заявление наследника составляется в письменной форме или в форме электронного документа, подписанного электронной подписью</w:t>
            </w:r>
            <w:r w:rsidR="007A4F33" w:rsidRPr="00950A27">
              <w:t xml:space="preserve"> </w:t>
            </w:r>
          </w:p>
          <w:p w:rsidR="00DD1045" w:rsidRPr="00950A27" w:rsidRDefault="00DD1045" w:rsidP="006B5622">
            <w:pPr>
              <w:rPr>
                <w:rFonts w:ascii="Times New Roman" w:hAnsi="Times New Roman" w:cs="Times New Roman"/>
                <w:sz w:val="18"/>
                <w:szCs w:val="18"/>
              </w:rPr>
            </w:pPr>
          </w:p>
        </w:tc>
      </w:tr>
      <w:tr w:rsidR="004B3C69" w:rsidRPr="006B5622" w:rsidTr="00470990">
        <w:tc>
          <w:tcPr>
            <w:tcW w:w="4962" w:type="dxa"/>
          </w:tcPr>
          <w:p w:rsidR="004B3C69" w:rsidRPr="0051234E" w:rsidRDefault="004B3C69" w:rsidP="004B3C69">
            <w:pPr>
              <w:pStyle w:val="a4"/>
              <w:numPr>
                <w:ilvl w:val="2"/>
                <w:numId w:val="29"/>
              </w:numPr>
            </w:pPr>
            <w:r w:rsidRPr="0051234E">
              <w:t>Регистратор вправе отказать в совершении операций по следующим причинам:</w:t>
            </w:r>
          </w:p>
          <w:p w:rsidR="004B3C69" w:rsidRPr="0051234E" w:rsidRDefault="004B3C69" w:rsidP="004B3C69">
            <w:pPr>
              <w:pStyle w:val="a4"/>
              <w:numPr>
                <w:ilvl w:val="0"/>
                <w:numId w:val="27"/>
              </w:numPr>
            </w:pPr>
            <w:r w:rsidRPr="0051234E">
              <w:t>если не предоставлены все документы и/или сведения, необходимые в соответствии с Действующим законодательством для открытия лицевого счета и/или для идентификации лица (лиц), которому (которым) открывается лицевой счет и совершаются операции по нему в соответствии с Федеральным законом от 7 августа 2001 г. N 115-ФЗ "О противодействии легализации (отмыванию) доходов, полученных преступным путем, и финансированию терроризма";</w:t>
            </w:r>
          </w:p>
          <w:p w:rsidR="004B3C69" w:rsidRPr="0051234E" w:rsidRDefault="004B3C69" w:rsidP="004B3C69">
            <w:pPr>
              <w:pStyle w:val="a4"/>
              <w:numPr>
                <w:ilvl w:val="0"/>
                <w:numId w:val="27"/>
              </w:numPr>
            </w:pPr>
            <w:r w:rsidRPr="0051234E">
              <w:t>если представленное заявление на открытие лицевого счета/распоряжение на совершение операции и (или) иные документы содержат не заверенные должным образом исправления и (или) заполнены неразборчиво;</w:t>
            </w:r>
          </w:p>
          <w:p w:rsidR="004B3C69" w:rsidRPr="0051234E" w:rsidRDefault="004B3C69" w:rsidP="004B3C69">
            <w:pPr>
              <w:pStyle w:val="a4"/>
              <w:numPr>
                <w:ilvl w:val="0"/>
                <w:numId w:val="27"/>
              </w:numPr>
            </w:pPr>
            <w:r w:rsidRPr="0051234E">
              <w:t>если у Регистратора имеются существенные и обоснованные сомнения в подлинности подписи на заявлении и (или) образца подписи в анкете Зарегистрированного лица, подлинность которых не засвидетельствована нотариально, и подпись не проставлена в присутствии уполномоченного сотрудника Управляющей компании или Агента, который уполномочен заверять образцы подписей в анкетах зарегистрированных лиц, и не заверена таким уполномоченным сотрудником;</w:t>
            </w:r>
          </w:p>
          <w:p w:rsidR="004B3C69" w:rsidRPr="0051234E" w:rsidRDefault="004B3C69" w:rsidP="004B3C69">
            <w:pPr>
              <w:pStyle w:val="a4"/>
              <w:numPr>
                <w:ilvl w:val="0"/>
                <w:numId w:val="27"/>
              </w:numPr>
            </w:pPr>
            <w:r w:rsidRPr="0051234E">
              <w:t>если у Регистратора имеются существенные и обоснованные сомнения в подлинности подписи на распоряжении в совершении операции, подлинность которой не засвидетельствована нотариально, или подпись на распоряжении существенно отличается от образца подписи, представленного в Регистратор надлежащим образом;</w:t>
            </w:r>
          </w:p>
          <w:p w:rsidR="004B3C69" w:rsidRPr="004B3C69" w:rsidRDefault="004B3C69" w:rsidP="004B3C69">
            <w:pPr>
              <w:pStyle w:val="a4"/>
              <w:numPr>
                <w:ilvl w:val="0"/>
                <w:numId w:val="27"/>
              </w:numPr>
            </w:pPr>
            <w:r w:rsidRPr="0051234E">
              <w:t>если у Регистратора имеются существенные и обоснованные сомнения в подлинности представленных документов;</w:t>
            </w:r>
          </w:p>
          <w:p w:rsidR="004B3C69" w:rsidRPr="0051234E" w:rsidRDefault="004B3C69" w:rsidP="004B3C69">
            <w:pPr>
              <w:pStyle w:val="a4"/>
              <w:numPr>
                <w:ilvl w:val="0"/>
                <w:numId w:val="27"/>
              </w:numPr>
            </w:pPr>
            <w:r w:rsidRPr="0051234E">
              <w:t>в иных случаях, предусмотренных федеральными законами.</w:t>
            </w:r>
          </w:p>
          <w:p w:rsidR="004B3C69" w:rsidRPr="006B5622" w:rsidRDefault="004B3C69" w:rsidP="006B5622">
            <w:pPr>
              <w:pStyle w:val="a4"/>
              <w:ind w:left="450"/>
              <w:rPr>
                <w:szCs w:val="18"/>
              </w:rPr>
            </w:pPr>
          </w:p>
        </w:tc>
        <w:tc>
          <w:tcPr>
            <w:tcW w:w="5097" w:type="dxa"/>
          </w:tcPr>
          <w:p w:rsidR="004B3C69" w:rsidRPr="0051234E" w:rsidRDefault="004B3C69" w:rsidP="004B3C69">
            <w:pPr>
              <w:pStyle w:val="a4"/>
              <w:numPr>
                <w:ilvl w:val="2"/>
                <w:numId w:val="28"/>
              </w:numPr>
            </w:pPr>
            <w:r w:rsidRPr="0051234E">
              <w:t>Регистратор вправе отказать в совершении операций по следующим причинам:</w:t>
            </w:r>
          </w:p>
          <w:p w:rsidR="004B3C69" w:rsidRPr="0051234E" w:rsidRDefault="004B3C69" w:rsidP="004B3C69">
            <w:pPr>
              <w:pStyle w:val="a4"/>
              <w:numPr>
                <w:ilvl w:val="0"/>
                <w:numId w:val="27"/>
              </w:numPr>
            </w:pPr>
            <w:r w:rsidRPr="0051234E">
              <w:t>если не предоставлены все документы и/или сведения, необходимые в соответствии с Действующим законодательством для открытия лицевого счета и/или для идентификации лица (лиц), которому (которым) открывается лицевой счет и совершаются операции по нему в соответствии с Федеральным законом от 7 августа 2001 г. N 115-ФЗ "О противодействии легализации (отмыванию) доходов, полученных преступным путем, и финансированию терроризма";</w:t>
            </w:r>
          </w:p>
          <w:p w:rsidR="004B3C69" w:rsidRPr="0051234E" w:rsidRDefault="004B3C69" w:rsidP="004B3C69">
            <w:pPr>
              <w:pStyle w:val="a4"/>
              <w:numPr>
                <w:ilvl w:val="0"/>
                <w:numId w:val="27"/>
              </w:numPr>
            </w:pPr>
            <w:r w:rsidRPr="0051234E">
              <w:t>если представленное заявление на открытие лицевого счета/распоряжение на совершение операции и (или) иные документы содержат не заверенные должным образом исправления и (или) заполнены неразборчиво;</w:t>
            </w:r>
          </w:p>
          <w:p w:rsidR="004B3C69" w:rsidRPr="0051234E" w:rsidRDefault="004B3C69" w:rsidP="004B3C69">
            <w:pPr>
              <w:pStyle w:val="a4"/>
              <w:numPr>
                <w:ilvl w:val="0"/>
                <w:numId w:val="27"/>
              </w:numPr>
            </w:pPr>
            <w:r w:rsidRPr="0051234E">
              <w:t>если у Регистратора имеются существенные и обоснованные сомнения в подлинности подписи на заявлении и (или) образца подписи в анкете Зарегистрированного лица, подлинность которых не засвидетельствована нотариально, и подпись не проставлена в присутствии уполномоченного сотрудника Управляющей компании или Агента, который уполномочен заверять образцы подписей в анкетах зарегистрированных лиц, и не заверена таким уполномоченным сотрудником;</w:t>
            </w:r>
          </w:p>
          <w:p w:rsidR="004B3C69" w:rsidRPr="0051234E" w:rsidRDefault="004B3C69" w:rsidP="004B3C69">
            <w:pPr>
              <w:pStyle w:val="a4"/>
              <w:numPr>
                <w:ilvl w:val="0"/>
                <w:numId w:val="27"/>
              </w:numPr>
            </w:pPr>
            <w:r w:rsidRPr="0051234E">
              <w:t>если у Регистратора имеются существенные и обоснованные сомнения в подлинности подписи на распоряжении в совершении операции, подлинность которой не засвидетельствована нотариально, или подпись на распоряжении существенно отличается от образца подписи, представленного в Регистратор надлежащим образом;</w:t>
            </w:r>
          </w:p>
          <w:p w:rsidR="004B3C69" w:rsidRDefault="004B3C69" w:rsidP="004B3C69">
            <w:pPr>
              <w:pStyle w:val="a4"/>
              <w:numPr>
                <w:ilvl w:val="0"/>
                <w:numId w:val="27"/>
              </w:numPr>
            </w:pPr>
            <w:r w:rsidRPr="0051234E">
              <w:t>если у Регистратора имеются существенные и обоснованные сомнения в подлинности представленных документов;</w:t>
            </w:r>
          </w:p>
          <w:p w:rsidR="004B3C69" w:rsidRPr="00464CE0" w:rsidRDefault="004B3C69" w:rsidP="004B3C69">
            <w:pPr>
              <w:pStyle w:val="a4"/>
              <w:numPr>
                <w:ilvl w:val="0"/>
                <w:numId w:val="27"/>
              </w:numPr>
              <w:autoSpaceDE w:val="0"/>
              <w:autoSpaceDN w:val="0"/>
              <w:adjustRightInd w:val="0"/>
              <w:rPr>
                <w:rFonts w:eastAsiaTheme="minorHAnsi"/>
                <w:color w:val="auto"/>
                <w:szCs w:val="18"/>
              </w:rPr>
            </w:pPr>
            <w:r>
              <w:rPr>
                <w:rFonts w:eastAsiaTheme="minorHAnsi"/>
                <w:color w:val="auto"/>
                <w:szCs w:val="18"/>
              </w:rPr>
              <w:t>д</w:t>
            </w:r>
            <w:r w:rsidRPr="00464CE0">
              <w:rPr>
                <w:rFonts w:eastAsiaTheme="minorHAnsi"/>
                <w:color w:val="auto"/>
                <w:szCs w:val="18"/>
              </w:rPr>
              <w:t>ержатель реестра не осуществляет ведение реестра ценных бумаг, в отношении которых им получено Распоряжение или документы, являющиеся основанием для проведения операции.</w:t>
            </w:r>
          </w:p>
          <w:p w:rsidR="004B3C69" w:rsidRPr="0051234E" w:rsidRDefault="004B3C69" w:rsidP="004B3C69">
            <w:pPr>
              <w:pStyle w:val="a4"/>
              <w:numPr>
                <w:ilvl w:val="0"/>
                <w:numId w:val="27"/>
              </w:numPr>
            </w:pPr>
            <w:r w:rsidRPr="0051234E">
              <w:t>в иных случаях, предусмотренных федеральными законами.</w:t>
            </w:r>
          </w:p>
          <w:p w:rsidR="004B3C69" w:rsidRPr="00950A27" w:rsidRDefault="004B3C69" w:rsidP="006B5622">
            <w:pPr>
              <w:rPr>
                <w:rFonts w:ascii="Times New Roman" w:hAnsi="Times New Roman" w:cs="Times New Roman"/>
                <w:sz w:val="18"/>
                <w:szCs w:val="18"/>
              </w:rPr>
            </w:pPr>
          </w:p>
        </w:tc>
      </w:tr>
      <w:tr w:rsidR="006B5622" w:rsidRPr="006B5622" w:rsidTr="00470990">
        <w:tc>
          <w:tcPr>
            <w:tcW w:w="4962" w:type="dxa"/>
          </w:tcPr>
          <w:p w:rsidR="006B5622" w:rsidRPr="006B5622" w:rsidRDefault="006B5622" w:rsidP="006B5622">
            <w:pPr>
              <w:pStyle w:val="a4"/>
              <w:ind w:left="450"/>
              <w:rPr>
                <w:szCs w:val="18"/>
              </w:rPr>
            </w:pPr>
          </w:p>
        </w:tc>
        <w:tc>
          <w:tcPr>
            <w:tcW w:w="5097" w:type="dxa"/>
          </w:tcPr>
          <w:p w:rsidR="006B5622" w:rsidRPr="00950A27" w:rsidRDefault="006B5622" w:rsidP="006B5622">
            <w:pPr>
              <w:rPr>
                <w:rFonts w:ascii="Times New Roman" w:hAnsi="Times New Roman" w:cs="Times New Roman"/>
                <w:sz w:val="18"/>
                <w:szCs w:val="18"/>
              </w:rPr>
            </w:pPr>
            <w:r w:rsidRPr="00950A27">
              <w:rPr>
                <w:rFonts w:ascii="Times New Roman" w:hAnsi="Times New Roman" w:cs="Times New Roman"/>
                <w:sz w:val="18"/>
                <w:szCs w:val="18"/>
              </w:rPr>
              <w:t xml:space="preserve">Приложение 53  Распоряжение Управляющей компании об обмене всех инвестиционных паев по Решению Управляющей компании   </w:t>
            </w:r>
          </w:p>
        </w:tc>
      </w:tr>
    </w:tbl>
    <w:p w:rsidR="00F423C3" w:rsidRPr="006B5622" w:rsidRDefault="00F423C3" w:rsidP="00F423C3">
      <w:pPr>
        <w:jc w:val="center"/>
        <w:rPr>
          <w:rFonts w:ascii="Times New Roman" w:hAnsi="Times New Roman" w:cs="Times New Roman"/>
          <w:sz w:val="18"/>
          <w:szCs w:val="18"/>
        </w:rPr>
      </w:pPr>
      <w:bookmarkStart w:id="0" w:name="_GoBack"/>
      <w:bookmarkEnd w:id="0"/>
    </w:p>
    <w:sectPr w:rsidR="00F423C3" w:rsidRPr="006B5622" w:rsidSect="005411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ource Sans Pr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35DF"/>
    <w:multiLevelType w:val="hybridMultilevel"/>
    <w:tmpl w:val="6AF6D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2C6E5E"/>
    <w:multiLevelType w:val="multilevel"/>
    <w:tmpl w:val="B0A89D64"/>
    <w:lvl w:ilvl="0">
      <w:start w:val="5"/>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26"/>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0F526E"/>
    <w:multiLevelType w:val="multilevel"/>
    <w:tmpl w:val="2CFE7130"/>
    <w:lvl w:ilvl="0">
      <w:start w:val="5"/>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AB13981"/>
    <w:multiLevelType w:val="multilevel"/>
    <w:tmpl w:val="9A764A3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4"/>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ADD55C8"/>
    <w:multiLevelType w:val="hybridMultilevel"/>
    <w:tmpl w:val="36CEC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DF55D0"/>
    <w:multiLevelType w:val="multilevel"/>
    <w:tmpl w:val="895E7516"/>
    <w:lvl w:ilvl="0">
      <w:start w:val="5"/>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2F3423C1"/>
    <w:multiLevelType w:val="multilevel"/>
    <w:tmpl w:val="BE2E91CA"/>
    <w:lvl w:ilvl="0">
      <w:start w:val="5"/>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936D19"/>
    <w:multiLevelType w:val="hybridMultilevel"/>
    <w:tmpl w:val="324AB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1B779C"/>
    <w:multiLevelType w:val="multilevel"/>
    <w:tmpl w:val="D47427A6"/>
    <w:lvl w:ilvl="0">
      <w:start w:val="5"/>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D8727EC"/>
    <w:multiLevelType w:val="hybridMultilevel"/>
    <w:tmpl w:val="6C149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1A5FC4"/>
    <w:multiLevelType w:val="multilevel"/>
    <w:tmpl w:val="728E1CFE"/>
    <w:lvl w:ilvl="0">
      <w:start w:val="5"/>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1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15C30A0"/>
    <w:multiLevelType w:val="multilevel"/>
    <w:tmpl w:val="5A0ACDF4"/>
    <w:lvl w:ilvl="0">
      <w:start w:val="1"/>
      <w:numFmt w:val="decimal"/>
      <w:pStyle w:val="1"/>
      <w:lvlText w:val="%1."/>
      <w:lvlJc w:val="left"/>
      <w:pPr>
        <w:ind w:left="92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4C16717"/>
    <w:multiLevelType w:val="multilevel"/>
    <w:tmpl w:val="36FA9EB2"/>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7"/>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2E30C2"/>
    <w:multiLevelType w:val="hybridMultilevel"/>
    <w:tmpl w:val="58AC4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837926"/>
    <w:multiLevelType w:val="multilevel"/>
    <w:tmpl w:val="0BCCE718"/>
    <w:lvl w:ilvl="0">
      <w:start w:val="5"/>
      <w:numFmt w:val="decimal"/>
      <w:lvlText w:val="%1"/>
      <w:lvlJc w:val="left"/>
      <w:pPr>
        <w:ind w:left="450" w:hanging="450"/>
      </w:pPr>
      <w:rPr>
        <w:rFonts w:hint="default"/>
      </w:rPr>
    </w:lvl>
    <w:lvl w:ilvl="1">
      <w:start w:val="14"/>
      <w:numFmt w:val="decimal"/>
      <w:lvlText w:val="%1.%2"/>
      <w:lvlJc w:val="left"/>
      <w:pPr>
        <w:ind w:left="450" w:hanging="450"/>
      </w:pPr>
      <w:rPr>
        <w:rFonts w:hint="default"/>
      </w:rPr>
    </w:lvl>
    <w:lvl w:ilvl="2">
      <w:start w:val="8"/>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B900EB"/>
    <w:multiLevelType w:val="multilevel"/>
    <w:tmpl w:val="C2667012"/>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6"/>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6654CB9"/>
    <w:multiLevelType w:val="multilevel"/>
    <w:tmpl w:val="4C98D12C"/>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8B4577D"/>
    <w:multiLevelType w:val="hybridMultilevel"/>
    <w:tmpl w:val="18003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A20060"/>
    <w:multiLevelType w:val="multilevel"/>
    <w:tmpl w:val="0D864F50"/>
    <w:lvl w:ilvl="0">
      <w:start w:val="5"/>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26"/>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C946557"/>
    <w:multiLevelType w:val="multilevel"/>
    <w:tmpl w:val="095C8288"/>
    <w:lvl w:ilvl="0">
      <w:start w:val="5"/>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F2145B9"/>
    <w:multiLevelType w:val="multilevel"/>
    <w:tmpl w:val="F87AFE00"/>
    <w:lvl w:ilvl="0">
      <w:start w:val="5"/>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FA57A66"/>
    <w:multiLevelType w:val="hybridMultilevel"/>
    <w:tmpl w:val="B85AC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114472"/>
    <w:multiLevelType w:val="multilevel"/>
    <w:tmpl w:val="0216662E"/>
    <w:lvl w:ilvl="0">
      <w:start w:val="5"/>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354D6F"/>
    <w:multiLevelType w:val="multilevel"/>
    <w:tmpl w:val="D09CAA7A"/>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6"/>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3901B60"/>
    <w:multiLevelType w:val="hybridMultilevel"/>
    <w:tmpl w:val="E16C7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0F66F7"/>
    <w:multiLevelType w:val="multilevel"/>
    <w:tmpl w:val="D21894E0"/>
    <w:lvl w:ilvl="0">
      <w:start w:val="5"/>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E2B7F9C"/>
    <w:multiLevelType w:val="multilevel"/>
    <w:tmpl w:val="BE52F82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5"/>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E792BC4"/>
    <w:multiLevelType w:val="hybridMultilevel"/>
    <w:tmpl w:val="5930F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7170B2"/>
    <w:multiLevelType w:val="multilevel"/>
    <w:tmpl w:val="554C9D20"/>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21"/>
  </w:num>
  <w:num w:numId="3">
    <w:abstractNumId w:val="2"/>
  </w:num>
  <w:num w:numId="4">
    <w:abstractNumId w:val="20"/>
  </w:num>
  <w:num w:numId="5">
    <w:abstractNumId w:val="17"/>
  </w:num>
  <w:num w:numId="6">
    <w:abstractNumId w:val="8"/>
  </w:num>
  <w:num w:numId="7">
    <w:abstractNumId w:val="6"/>
  </w:num>
  <w:num w:numId="8">
    <w:abstractNumId w:val="22"/>
  </w:num>
  <w:num w:numId="9">
    <w:abstractNumId w:val="14"/>
  </w:num>
  <w:num w:numId="10">
    <w:abstractNumId w:val="0"/>
  </w:num>
  <w:num w:numId="11">
    <w:abstractNumId w:val="1"/>
  </w:num>
  <w:num w:numId="12">
    <w:abstractNumId w:val="18"/>
  </w:num>
  <w:num w:numId="13">
    <w:abstractNumId w:val="24"/>
  </w:num>
  <w:num w:numId="14">
    <w:abstractNumId w:val="13"/>
  </w:num>
  <w:num w:numId="15">
    <w:abstractNumId w:val="12"/>
  </w:num>
  <w:num w:numId="16">
    <w:abstractNumId w:val="10"/>
  </w:num>
  <w:num w:numId="17">
    <w:abstractNumId w:val="4"/>
  </w:num>
  <w:num w:numId="18">
    <w:abstractNumId w:val="23"/>
  </w:num>
  <w:num w:numId="19">
    <w:abstractNumId w:val="15"/>
  </w:num>
  <w:num w:numId="20">
    <w:abstractNumId w:val="16"/>
  </w:num>
  <w:num w:numId="21">
    <w:abstractNumId w:val="5"/>
  </w:num>
  <w:num w:numId="22">
    <w:abstractNumId w:val="7"/>
  </w:num>
  <w:num w:numId="23">
    <w:abstractNumId w:val="28"/>
  </w:num>
  <w:num w:numId="24">
    <w:abstractNumId w:val="3"/>
  </w:num>
  <w:num w:numId="25">
    <w:abstractNumId w:val="9"/>
  </w:num>
  <w:num w:numId="26">
    <w:abstractNumId w:val="26"/>
  </w:num>
  <w:num w:numId="27">
    <w:abstractNumId w:val="27"/>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C3"/>
    <w:rsid w:val="000E5DA7"/>
    <w:rsid w:val="000F4BCB"/>
    <w:rsid w:val="001E4F60"/>
    <w:rsid w:val="00237491"/>
    <w:rsid w:val="003B1465"/>
    <w:rsid w:val="003D5CBC"/>
    <w:rsid w:val="00407635"/>
    <w:rsid w:val="00470990"/>
    <w:rsid w:val="004B3C69"/>
    <w:rsid w:val="00503FA6"/>
    <w:rsid w:val="00541169"/>
    <w:rsid w:val="005E1800"/>
    <w:rsid w:val="00620B88"/>
    <w:rsid w:val="006B5622"/>
    <w:rsid w:val="0072000A"/>
    <w:rsid w:val="007312C6"/>
    <w:rsid w:val="007A4F33"/>
    <w:rsid w:val="00821419"/>
    <w:rsid w:val="00862EED"/>
    <w:rsid w:val="008A3B7A"/>
    <w:rsid w:val="00932AA3"/>
    <w:rsid w:val="00950A27"/>
    <w:rsid w:val="00962F2E"/>
    <w:rsid w:val="00981A20"/>
    <w:rsid w:val="00A409A9"/>
    <w:rsid w:val="00B35CAC"/>
    <w:rsid w:val="00CD42A9"/>
    <w:rsid w:val="00D20133"/>
    <w:rsid w:val="00D4794C"/>
    <w:rsid w:val="00DD1045"/>
    <w:rsid w:val="00E314E2"/>
    <w:rsid w:val="00EC6837"/>
    <w:rsid w:val="00F423C3"/>
    <w:rsid w:val="00F66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25A7"/>
  <w15:chartTrackingRefBased/>
  <w15:docId w15:val="{924C6B55-D0E3-4A2D-9689-887EA003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F423C3"/>
    <w:pPr>
      <w:pageBreakBefore/>
      <w:numPr>
        <w:numId w:val="1"/>
      </w:numPr>
      <w:spacing w:before="240" w:after="60" w:line="240" w:lineRule="auto"/>
      <w:jc w:val="both"/>
      <w:outlineLvl w:val="0"/>
    </w:pPr>
    <w:rPr>
      <w:rFonts w:ascii="Times New Roman" w:eastAsia="Times New Roman" w:hAnsi="Times New Roman" w:cs="Times New Roman"/>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23C3"/>
    <w:rPr>
      <w:rFonts w:ascii="Times New Roman" w:eastAsia="Times New Roman" w:hAnsi="Times New Roman" w:cs="Times New Roman"/>
      <w:kern w:val="28"/>
      <w:sz w:val="28"/>
      <w:szCs w:val="28"/>
    </w:rPr>
  </w:style>
  <w:style w:type="paragraph" w:styleId="a4">
    <w:name w:val="List Paragraph"/>
    <w:basedOn w:val="a"/>
    <w:link w:val="a5"/>
    <w:uiPriority w:val="34"/>
    <w:qFormat/>
    <w:rsid w:val="00F423C3"/>
    <w:pPr>
      <w:spacing w:after="0" w:line="240" w:lineRule="auto"/>
      <w:ind w:left="720"/>
      <w:contextualSpacing/>
      <w:jc w:val="both"/>
    </w:pPr>
    <w:rPr>
      <w:rFonts w:ascii="Times New Roman" w:eastAsia="Times New Roman" w:hAnsi="Times New Roman" w:cs="Times New Roman"/>
      <w:color w:val="000000"/>
      <w:sz w:val="18"/>
      <w:szCs w:val="20"/>
    </w:rPr>
  </w:style>
  <w:style w:type="character" w:customStyle="1" w:styleId="a5">
    <w:name w:val="Абзац списка Знак"/>
    <w:link w:val="a4"/>
    <w:uiPriority w:val="34"/>
    <w:locked/>
    <w:rsid w:val="003B1465"/>
    <w:rPr>
      <w:rFonts w:ascii="Times New Roman" w:eastAsia="Times New Roman" w:hAnsi="Times New Roman" w:cs="Times New Roman"/>
      <w:color w:val="000000"/>
      <w:sz w:val="18"/>
      <w:szCs w:val="20"/>
    </w:rPr>
  </w:style>
  <w:style w:type="paragraph" w:styleId="a6">
    <w:name w:val="annotation text"/>
    <w:basedOn w:val="a"/>
    <w:link w:val="a7"/>
    <w:autoRedefine/>
    <w:rsid w:val="003B1465"/>
    <w:pPr>
      <w:spacing w:after="0" w:line="240" w:lineRule="auto"/>
      <w:jc w:val="both"/>
    </w:pPr>
    <w:rPr>
      <w:rFonts w:ascii="Times New Roman" w:eastAsia="Times New Roman" w:hAnsi="Times New Roman" w:cs="Times New Roman"/>
      <w:color w:val="000000"/>
      <w:sz w:val="20"/>
      <w:szCs w:val="20"/>
    </w:rPr>
  </w:style>
  <w:style w:type="character" w:customStyle="1" w:styleId="a7">
    <w:name w:val="Текст примечания Знак"/>
    <w:basedOn w:val="a0"/>
    <w:link w:val="a6"/>
    <w:rsid w:val="003B1465"/>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67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6</Pages>
  <Words>4227</Words>
  <Characters>24097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AO Raiffeisenbank</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DOLGOPOLOVA Irina</dc:creator>
  <cp:keywords/>
  <dc:description/>
  <cp:lastModifiedBy>DOLGOPOLOVA Irina</cp:lastModifiedBy>
  <cp:revision>23</cp:revision>
  <dcterms:created xsi:type="dcterms:W3CDTF">2024-03-20T08:52:00Z</dcterms:created>
  <dcterms:modified xsi:type="dcterms:W3CDTF">2024-06-18T09:16:00Z</dcterms:modified>
</cp:coreProperties>
</file>