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7804" w14:textId="3C5D845C" w:rsidR="0091440B" w:rsidRDefault="0091440B" w:rsidP="009144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2A252" w14:textId="77777777" w:rsidR="00853536" w:rsidRDefault="00853536" w:rsidP="00914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DE0E7C" w14:textId="168C66DB" w:rsidR="0091440B" w:rsidRPr="00FF5738" w:rsidRDefault="0091440B" w:rsidP="00914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ДЕПОЗИТАРНЫЙ ДОГОВОР </w:t>
      </w:r>
      <w:r w:rsidR="00300E3F" w:rsidRPr="00300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F0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14:paraId="60DE6304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98497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2"/>
        <w:gridCol w:w="5541"/>
      </w:tblGrid>
      <w:tr w:rsidR="0091440B" w:rsidRPr="00FF5738" w14:paraId="5F59DE3C" w14:textId="77777777" w:rsidTr="0091440B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14:paraId="0CB08387" w14:textId="77777777" w:rsidR="0091440B" w:rsidRPr="00FF5738" w:rsidRDefault="0091440B" w:rsidP="009144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9062" w14:textId="44AD27C9" w:rsidR="0091440B" w:rsidRPr="00FF5738" w:rsidRDefault="00F0101C" w:rsidP="0091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0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</w:t>
            </w:r>
            <w:r w:rsidR="0091440B" w:rsidRPr="00F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="0091440B" w:rsidRPr="00FF5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0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  <w:r w:rsidR="00F77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20_</w:t>
            </w:r>
            <w:bookmarkStart w:id="0" w:name="_GoBack"/>
            <w:bookmarkEnd w:id="0"/>
            <w:r w:rsidR="00300E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91440B" w:rsidRPr="00FF5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1440B" w:rsidRPr="00F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5AF8D73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22C9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CFC9" w14:textId="00C1009B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"РБРУ Специализированный депозитарий",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действующее на основании  лицензии Банка России от 15.11.2022 г. № 045-14164-000100 на осуществление депозитарной деятельности (далее – «Депозитарий»), в лице </w:t>
      </w:r>
      <w:r w:rsidR="00300E3F" w:rsidRPr="00300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0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300E3F" w:rsidRPr="00300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356CA3" w:rsidRPr="00356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  <w:r w:rsidRPr="00FF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действующее в качестве </w:t>
      </w:r>
      <w:r w:rsidR="00356CA3" w:rsidRPr="0035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  <w:r w:rsidRPr="00FF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имеющее лицензию </w:t>
      </w:r>
      <w:r w:rsidR="00356CA3" w:rsidRPr="00356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  <w:r w:rsidRPr="00FF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«Депонент»),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356CA3" w:rsidRPr="00356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356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356CA3" w:rsidRPr="00356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совместно именуемые Стороны, заключили настоящий договор (в дальнейшем «Договор») о нижеследующем:</w:t>
      </w:r>
    </w:p>
    <w:p w14:paraId="46012291" w14:textId="77777777" w:rsidR="0091440B" w:rsidRPr="00FF5738" w:rsidRDefault="0091440B" w:rsidP="00914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7F8A2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452A1E2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41DC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является:</w:t>
      </w:r>
    </w:p>
    <w:p w14:paraId="13864F8E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Предоставление Депозитарием Депоненту услуг по хранению сертификатов Ценных бумаг, учету и переходу прав на Ценные бумаги посредством открытия и ведения Депозитарием на имя Депонента отдельного Счета депо Депонента;</w:t>
      </w:r>
    </w:p>
    <w:p w14:paraId="22A6B75B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Предоставление Депозитарием Депоненту услуг по учету и переходу прав на Ценные бумаги, включая случаи обременения Ценных бумаг обязательствами;</w:t>
      </w:r>
    </w:p>
    <w:p w14:paraId="70D4DD72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Оказание услуг, содействующих реализации Депонентом прав по Ценным бумагам, включая право в управлении акционерными обществами, на получение дивидендов, доходов и иных платежей по Ценным бумагам.</w:t>
      </w:r>
    </w:p>
    <w:p w14:paraId="0BCDD596" w14:textId="77777777" w:rsidR="00EB441C" w:rsidRPr="00EB441C" w:rsidRDefault="00EB441C" w:rsidP="00EB4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41C">
        <w:rPr>
          <w:rFonts w:ascii="Times New Roman" w:eastAsia="Times New Roman" w:hAnsi="Times New Roman" w:cs="Times New Roman"/>
          <w:lang w:eastAsia="ru-RU"/>
        </w:rPr>
        <w:t xml:space="preserve">Все услуги Депозитария, предоставляемые в соответствии с настоящим Договором, именуются далее «Депозитарные услуги» или «Услуги». </w:t>
      </w:r>
      <w:r w:rsidRPr="00EB441C">
        <w:rPr>
          <w:rFonts w:ascii="Times New Roman" w:eastAsia="Times New Roman" w:hAnsi="Times New Roman" w:cs="Times New Roman"/>
          <w:bCs/>
          <w:lang w:eastAsia="ru-RU"/>
        </w:rPr>
        <w:t xml:space="preserve">Если Договором не предусмотрено иное, термины, используемые в Договоре с заглавной буквы, имеют значения, указанные </w:t>
      </w:r>
      <w:r w:rsidRPr="00EB441C">
        <w:rPr>
          <w:rFonts w:ascii="Times New Roman" w:eastAsia="Times New Roman" w:hAnsi="Times New Roman" w:cs="Times New Roman"/>
          <w:lang w:eastAsia="ru-RU"/>
        </w:rPr>
        <w:t xml:space="preserve">в Условиях осуществления депозитарной деятельности </w:t>
      </w:r>
      <w:r w:rsidRPr="00EB441C">
        <w:rPr>
          <w:rFonts w:ascii="Times New Roman" w:eastAsia="Times New Roman" w:hAnsi="Times New Roman" w:cs="Times New Roman"/>
          <w:lang w:eastAsia="ru-RU"/>
        </w:rPr>
        <w:br/>
        <w:t>Общества с ограниченной ответственностью "РБРУ Специализированный депозитарий" («Условия», «Условия осуществления депозитарной деятельности»), являющихся неотъемлемой частью Договора</w:t>
      </w:r>
      <w:r w:rsidRPr="00EB441C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14051E1" w14:textId="3AA94BCD" w:rsidR="0091440B" w:rsidRPr="00300E3F" w:rsidRDefault="0091440B" w:rsidP="0030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1FB22" w14:textId="77777777" w:rsidR="0091440B" w:rsidRPr="00FF5738" w:rsidRDefault="0091440B" w:rsidP="00914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5C0B62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ПОРЯДОК ПРЕДОСТАВЛЕНИЯ ДЕПОЗИТАРНЫХ УСЛУГ</w:t>
      </w:r>
    </w:p>
    <w:p w14:paraId="382DAC1B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06B3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Для учета Ценных бумаг, находящихся на хранении у Депозитария, и/или прав на Ценные бумаги, а также для учета операций Депонента, совершаемых с указанными Ценными бумагами, Депозитарий открывает на имя Депонента Счет депо.</w:t>
      </w:r>
    </w:p>
    <w:p w14:paraId="1B8EDE6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Депозитарий исполняет распоряжения Депонента на основании его письменного поручения – Поручения депо, в соответствии с настоящим Договором и Условиями осуществления депозитарной деятельности.</w:t>
      </w:r>
    </w:p>
    <w:p w14:paraId="52F7B837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Без Поручения депо операции с Ценными бумагами Депонента, а также действия в отношении Ценных бумаг, хранящихся и/или учитываемых Депозитарием, могут производиться Депозитарием только в случаях, предусмотренных Действующим законодательством или пунктом 2.4 настоящего Договора. </w:t>
      </w:r>
    </w:p>
    <w:p w14:paraId="0462EDC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Депонент настоящим уполномочивает Депозитарий совершать без его Поручений депо следующие операции и действия в отношении Ценных бумаг, хранящихся у Депозитария, а также Ценных бумаг, права Депонента на которые учитываются Депозитарием:</w:t>
      </w:r>
    </w:p>
    <w:p w14:paraId="62498073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 Получать доходы по Ценным бумагам и денежные средства от погашения Ценных бумаг (далее - Доходы), перечислять суммы этих Доходов за вычетом комиссионного вознаграждения Депозитария и уплаченных Депозитарием налогов (если таковые должны быть уплачены в соответствии с Действующим законодательством) по реквизитам, указанным в Анкете Депонента, в течение 1 (одного) Рабочего дня с момента наступления более позднего из событий, а именно: поступления от эмитента или его платежного агента Дохода на корреспондентский счет Депонента или получения Депозитарием всей необходимой информации и/или документов для удержания налогов в соответствии с Действующим законодательством. В случае наличия у Депонента Брокерского счета, Доходы перечисляются Депоненту на его Брокерский счет;</w:t>
      </w:r>
    </w:p>
    <w:p w14:paraId="38D1B7B6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 Удерживать вознаграждение за Услуги, оказываемые в соответствии с настоящим Договором, а также суммы фактических расходов, понесенных Депозитарием, в случае, указанном в пункте 3.5 настоящего Договора;</w:t>
      </w:r>
    </w:p>
    <w:p w14:paraId="6081853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 Предпринимать по собственному усмотрению действия или воздерживаться от таких действий для защиты прав Депонента на Ценные бумаги, учитываемые на Счете депо Депонента.</w:t>
      </w:r>
    </w:p>
    <w:p w14:paraId="63E0E02E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осуществления клиринга и исполнения обязательств, допущенных к клирингу по сделкам с Ценными бумагами, Депозитарий открывает Депоненту торговый Счет депо Депонента под каждую клиринговую организацию по распоряжению (с согласия) которой совершаются операции по торговому Счету депо.</w:t>
      </w:r>
    </w:p>
    <w:p w14:paraId="450523F2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Использование Депонентом факсимильной связи для передачи Депозитарию Поручений депо допускается только при наличии специального соглашения между Депозитарием и Депонентом в порядке, установленном таким соглашением.</w:t>
      </w:r>
    </w:p>
    <w:p w14:paraId="7140CF95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86AB5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ОПЛАТА УСЛУГ ДЕПОЗИТАРИЯ</w:t>
      </w:r>
    </w:p>
    <w:p w14:paraId="66D28B07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C6D40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Депонент оплачивает Услуги Депозитария в соответствии с тарифами Депозитария (далее – «Тариф»), приведенными в Приложении 1 к настоящему Договору. Тариф может быть в любое время изменен и/или дополнен Депозитарием в одностороннем порядке, с предварительным уведомлением Депонента за 30 (тридцать) календарных дней до введения в действие измененного Тарифа.</w:t>
      </w:r>
    </w:p>
    <w:p w14:paraId="616804B1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Суммы расходов Депозитария, включая, но не ограничиваясь, стоимость регистрационного сбора, услуг курьерской связи, других депозитариев и Трансфер-агентов, а также любые применимые налоги, возникшие в связи с оказанием Услуг по настоящему Договору, возмещаются Депонентом по их фактической стоимости в сроки и порядке, определенные настоящей статьей Договора. </w:t>
      </w:r>
    </w:p>
    <w:p w14:paraId="6E88EF56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Оплата Депонентом расходов и услуг Депозитария производится на основании счетов Депозитария путем перечисления денежных средств на счет Депозитария по реквизитам, указанным в счете, в течение 5 (пяти) Рабочих дней с момента выставления Депозитарием соответствующего счета.</w:t>
      </w:r>
    </w:p>
    <w:p w14:paraId="1652ABCF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Счета выставляются Депозитарием в течение месяца, следующего за оплачиваемым, и направляются Депоненту специальными средствами связи в том числе по электронной почте, с последующим предоставлением оригиналов таких счетов. Депозитарий вправе выставлять счета по отдельным совершенным операциям не дожидаясь окончания месяца.</w:t>
      </w:r>
    </w:p>
    <w:p w14:paraId="7C95D786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 Депонент настоящим дает банку акцепт (согласие) без специальных указаний Депонента удерживать свое вознаграждение и суммы понесенных Депозитарием расходов с любых счетов Депонента, открытых в банке. </w:t>
      </w:r>
    </w:p>
    <w:p w14:paraId="1B7A19C8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суммы вознаграждения и расходов Депозитария списываются Депозитарием с любого счета Депонента, открытого в банке, без получения его дополнительного согласия, в размере и сроки, установленные Договором. При этом Депонент обеспечивает наличие на счете денежных средств, достаточных для уплаты вышеуказанных сумм. </w:t>
      </w:r>
      <w:r w:rsidRPr="00FF57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списания суммы 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 услуг Депозитария</w:t>
      </w:r>
      <w:r w:rsidRPr="00FF57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счета, валюта которого не совпадает с валютой задолженности, расчет суммы списания производится путем пересчета суммы задолженности в валюту счета по курсу Центрального Банка РФ на дату списания.</w:t>
      </w:r>
    </w:p>
    <w:p w14:paraId="363BC8E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Депонент подтверждает, что банк не несет ответственности за то, что какие-либо обязательства Депонента не будут им выполнены в связи с тем, что банком будет произведено списание денежных средств со счета Депонента в соответствии с пунктом 3.5 Договора.</w:t>
      </w:r>
    </w:p>
    <w:p w14:paraId="2E97F993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E4F33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ПРАВА И ОБЯЗАННОСТИ СТОРОН</w:t>
      </w:r>
    </w:p>
    <w:p w14:paraId="3241265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927D6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 Депонент имеет право:</w:t>
      </w:r>
    </w:p>
    <w:p w14:paraId="4529E7C0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Передавать Депозитарию Ценные бумаги для совершения действий, предусмотренных настоящим Договором;</w:t>
      </w:r>
    </w:p>
    <w:p w14:paraId="73AC94A0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Давать Депозитарию Поручения депо на перевод Ценных бумаг со своего Счета депо, открытого в Депозитарии, на свой счет депо в другом депозитарии или на любой другой счет, открытый в Депозитарии, реестре владельцев ценных бумаг или другом депозитарии;</w:t>
      </w:r>
    </w:p>
    <w:p w14:paraId="3ECEC333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Получать все выплаты, которые причитаются Депоненту по Ценным бумагам, которые хранятся и/или права на которые учитываются в Депозитарии;</w:t>
      </w:r>
    </w:p>
    <w:p w14:paraId="1D2345C9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Вносить свое имя в реестр владельцев ценных бумаг вместо имени Депозитария, выступающего в качестве Номинального держателя, путем выдачи соответствующего Поручения депо Депозитарию;</w:t>
      </w:r>
    </w:p>
    <w:p w14:paraId="6D38E3B8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 Получать информацию о состоянии своего Счета депо и о проведенных операциях в сроки и порядке, определенном в Условиях осуществления депозитарной деятельности;</w:t>
      </w:r>
    </w:p>
    <w:p w14:paraId="3A84F06C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 Получать информацию, распространяемую Регистраторами и эмитентами для владельцев Ценных бумаг.</w:t>
      </w:r>
    </w:p>
    <w:p w14:paraId="19082C57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 Депозитарий имеет право:</w:t>
      </w:r>
    </w:p>
    <w:p w14:paraId="6999B58F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В соответствии с Действующим законодательством, Поручениями депо Депонента и выбранным Депонентом способом хранения Ценных бумаг, на основании соглашений с другими депозитариями привлекать последних для осуществления депозитарных операций, то есть становиться депонентом другого депозитария;</w:t>
      </w:r>
    </w:p>
    <w:p w14:paraId="48D71261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Требовать предоставления Депонентом любой информации и документов, необходимых для исполнения Депозитарием настоящего Договора;</w:t>
      </w:r>
    </w:p>
    <w:p w14:paraId="7DE8EE7F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При назначении Депозитария Номинальным держателем Ценных бумаг Депонента регистрироваться в установленном порядке у Регистратора или у другого депозитария;</w:t>
      </w:r>
    </w:p>
    <w:p w14:paraId="6C12877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 Получать на свой счет Доходы по Ценным бумагам Депонента;</w:t>
      </w:r>
    </w:p>
    <w:p w14:paraId="1DE45194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 На основании соглашений с третьими лицами привлекать их, за счет Депонента, к исполнению Поручений депо Депонента в части, касающейся внесения записей в реестры владельцев ценных бумаг, а также получения выписок из реестров владельцев ценных бумаг;</w:t>
      </w:r>
    </w:p>
    <w:p w14:paraId="5B1A50C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 Предоставлять информацию о Депоненте и учитываемых на его Счете депо Ценных бумагах эмитентам этих Ценных бумаг, Регистраторам, депозитариям, а также уполномоченным государственным органам в случаях, предусмотренных Действующим законодательством;</w:t>
      </w:r>
    </w:p>
    <w:p w14:paraId="1B9A2DC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 Не исполнять Поручения депо Депонента, если перевод Ценных бумаг противоречит Действующему законодательству и/или положениям настоящего Договора;</w:t>
      </w:r>
    </w:p>
    <w:p w14:paraId="04DBD1D7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 Требовать от Депонента заключения дополнительных соглашений, в случаях оказания Депозитарных услуг по настоящему Договору, связанных с проверкой подлинности сертификатов Ценных бумаг, передаваемых на хранение, и/или отсутствия ограничений обращения сертификатов, установленных эмитентом, правоохранительными органами или органами государственного регулирования рынка ценных бумаг, инкассацией, перевозкой сертификатов и т.д.</w:t>
      </w:r>
      <w:r w:rsidRPr="00FF57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000DD9B6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 В одностороннем порядке вносить изменения в Условия осуществления депозитарной деятельности и Тариф Депозитария;</w:t>
      </w:r>
    </w:p>
    <w:p w14:paraId="2E65BBD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 Регистрировать обременения Ценных бумаг Депонента обязательствами в случае получения соответствующих решений правоохранительных, судебных, налоговых и иных уполномоченных органов;</w:t>
      </w:r>
    </w:p>
    <w:p w14:paraId="0FE4CF3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 Полностью или частично приостанавливать оказание Услуг по настоящему Договору в случаях, предусмотренных Действующим законодательством, а также при наличии задолженности Депонента перед Депозитарием по оплате Услуг и в случае неисполнения или ненадлежащего исполнения Депонентом своих обязанностей по настоящему Договору;</w:t>
      </w:r>
    </w:p>
    <w:p w14:paraId="57EE9F30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 Удерживать в соответствии с Действующим законодательством Ценные бумаги до полной оплаты Депонентом задолженности перед Депозитарием по оплате Услуг.</w:t>
      </w:r>
    </w:p>
    <w:p w14:paraId="785DDA56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4.3. Депонент обязан:</w:t>
      </w:r>
    </w:p>
    <w:p w14:paraId="438E16A5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Представить Депозитарию для открытия Счета депо документы, указанные в Приложении 9 к Условиям;</w:t>
      </w:r>
    </w:p>
    <w:p w14:paraId="3D078618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 В случае внесения изменений в учредительные документы (для депонентов – юридических лиц), либо изменения иных документов, предусмотренных настоящим Договором, уведомить Депозитарий о таких изменениях и предоставить измененные документы в Депозитарий в течение 3 (трех) Рабочих дней с даты внесения изменений;</w:t>
      </w:r>
    </w:p>
    <w:p w14:paraId="64B00B80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Заключать дополнительные соглашения с Депозитарием, в случаях оказания депозитарных услуг по настоящему Договору, связанных с проверкой подлинности сертификатов Ценных бумаг, передаваемых на хранение, отсутствия ограничений обращения сертификатов Ценных бумаг, установленных эмитентом, правоохранительными органами или органами государственного регулирования рынка ценных бумаг, инкассацией и перевозкой сертификатов Ценных бумаг и т.п.;</w:t>
      </w:r>
    </w:p>
    <w:p w14:paraId="50B623F6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 При осуществлении операций, связанных с передачей Ценных бумаг, представлять необходимые для перерегистрации Ценных бумаг документы в соответствии с Действующим законодательством, настоящим Договором и Условиями осуществления депозитарной деятельности;</w:t>
      </w:r>
    </w:p>
    <w:p w14:paraId="768E74DF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 Предоставлять исчерпывающую информацию и документы, необходимые Депозитарию для надлежащего исполнения настоящего Договора;</w:t>
      </w:r>
    </w:p>
    <w:p w14:paraId="52268D6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 Оплачивать оказанные ему Услуги в соответствии с Тарифом Депозитария в порядке и в сроки, предусмотренные настоящим Договором, а также возмещать расходы Депозитария, возникающие в связи с оказанием Услуг;</w:t>
      </w:r>
    </w:p>
    <w:p w14:paraId="2C0C05D5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 Не включать в договоры, заключаемые Депонентом с третьими лицами, положения, которые могут привести к невозможности (полной или частичной) надлежащего осуществления Депонентом своих обязательств по настоящему Договору. В случае, если действующие договорные отношения Депонента с третьими лицами противоречат положениям настоящего Договора или каким-то иным образом ограничивают возможность выполнения Депозитарием своих обязанностей по Договору, то Депонент обязуется до подписания настоящего Договора привести такие договорные отношения в соответствие с положениями настоящего Договора. В противном случае Депозитарий не несет ответственность за невозможность исполнения Поручений депо Депонента и/или иных своих обязанностей по Договору;</w:t>
      </w:r>
    </w:p>
    <w:p w14:paraId="64488C8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 Не предоставлять Депозитарию Поручения депо, в результате исполнения которых на Счет депо Депонента будут зачислены ценные бумаги, не принадлежащие Депоненту.</w:t>
      </w:r>
    </w:p>
    <w:p w14:paraId="4E44E4B3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4.4. Депозитарий обязан:</w:t>
      </w:r>
    </w:p>
    <w:p w14:paraId="44067AF2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Открыть Депоненту Счет депо и направить по электронному каналу связи или передать уполномоченному представителю Депонента оригинал подтверждения об открытии Счета депо в течение 5 (Пяти) Рабочих дней с даты предоставления Депонентом документов, указанных в Приложении 9 к Условиям, и копии платежного поручения об оплате комиссии Депозитария за открытие Счета депо с отметкой банка Депонента об исполнении такого поручения;</w:t>
      </w:r>
    </w:p>
    <w:p w14:paraId="47A78089" w14:textId="77777777" w:rsidR="0091440B" w:rsidRPr="00FF5738" w:rsidRDefault="0091440B" w:rsidP="0091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Вести раздельный учет Ценных бумаг Депонента, ценных бумаг Депозитария и ценных бумаг других депонентов Депозитария, независимо от того, хранятся ли указанные Ценные бумаги в хранилище самого Депозитария или в хранилище другого депозитария;</w:t>
      </w:r>
    </w:p>
    <w:p w14:paraId="7FFAF3D0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 Вести учет видов, форм, категорий и количества Ценных бумаг Депонента и мест хранения этих Ценных бумаг;</w:t>
      </w:r>
    </w:p>
    <w:p w14:paraId="59686FEB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 По мере совершения операций с Ценными бумагами направлять Депоненту отчеты об этих операциях, выписки по Счету депо, а также, по запросу Депонента, предоставлять ему иные сведения о произведенных операциях с Ценными бумагами и записях по его Счету депо в сроки и в порядке, определенном в Условиях осуществления депозитарной деятельности;</w:t>
      </w:r>
    </w:p>
    <w:p w14:paraId="169A5FDE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 Исполнять Поручения депо Депонента в сроки и в порядке, установленные Условиями осуществления депозитарной деятельности и настоящим Договором;</w:t>
      </w:r>
    </w:p>
    <w:p w14:paraId="3B5C84CA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 Вести учет и удостоверять передачу, предоставление и ограничение прав, закрепленных Ценными бумагами, путем внесения соответствующих записей по Счету депо Депонента, с указанием даты и основания каждой операции;</w:t>
      </w:r>
    </w:p>
    <w:p w14:paraId="675F1B9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 Передавать Депоненту всю информацию о Ценных бумагах, учитываемых на Счете депо Депонента, полученную Депозитарием от эмитента или Регистратора;</w:t>
      </w:r>
    </w:p>
    <w:p w14:paraId="46B334E5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 Не проводить операции с Ценными бумагами, хранящимися и/или учитываемыми на Счете депо Депонента, без Поручений депо Депонента или уполномоченных им лиц, кроме случаев, предусмотренных Действующим законодательством, а также Условиями осуществления депозитарной деятельности и/или настоящим Договором;</w:t>
      </w:r>
    </w:p>
    <w:p w14:paraId="64010D61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4.4.9. По требованию эмитента или Регистратора и в порядке, предусмотренном Действующим законодательством, предоставлять им информацию о документах, подтверждающих права Депонента на выпущенные эмитентом Ценные бумаги;</w:t>
      </w:r>
    </w:p>
    <w:p w14:paraId="176B3A6D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4.5. Стороны обязуются:</w:t>
      </w:r>
    </w:p>
    <w:p w14:paraId="07AD2890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порядке, предусмотренном Условиями осуществления депозитарной деятельности, сверку данных об остатках Ценных бумаг, права на которые учитываются на Счете депо Депонента.</w:t>
      </w:r>
    </w:p>
    <w:p w14:paraId="18F9E24C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4A1C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6FF78" w14:textId="77777777" w:rsidR="0091440B" w:rsidRPr="00FF5738" w:rsidRDefault="0091440B" w:rsidP="00914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37CA0" w14:textId="77777777" w:rsidR="0091440B" w:rsidRPr="00FF5738" w:rsidRDefault="0091440B" w:rsidP="00914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104C1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ОТВЕТСТВЕННОСТЬ СТОРОН</w:t>
      </w:r>
    </w:p>
    <w:p w14:paraId="513038E7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3D92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Депозитарий несет перед Депонентом ответственность:</w:t>
      </w:r>
    </w:p>
    <w:p w14:paraId="28AD66FC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 неисполнение или ненадлежащее исполнение Поручений депо Депонента при наличии документального подтверждения неисполнения или ненадлежащего исполнения Депозитарием таких Поручений депо и в случае доказанной, в соответствии с Действующим законодательством, вины Депозитария в размере реального ущерба;</w:t>
      </w:r>
    </w:p>
    <w:p w14:paraId="1F549A88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 утрату, недостачу или повреждение сертификатов Ценных бумаг, хранящихся у Депозитария в соответствие с настоящим Договором.</w:t>
      </w:r>
    </w:p>
    <w:p w14:paraId="0BB903B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 случае, если сертификаты Ценных бумаг оказались в неудовлетворительном состоянии, препятствующем реализации закрепленных в них прав, а также их дальнейшему обращению, или были утрачены по вине Депозитария, последний, в срок и в порядке, согласованном с Депонентом в письменном виде, осуществляет либо их замену на Ценные бумаги того же выпуска, той же даты погашения, того же количества и номинала, либо выплачивает денежную компенсацию в размере рыночной стоимости Ценных бумаг по состоянию на дату обнаружения неудовлетворительного физического состояния или утраты этих Ценных бумаг.</w:t>
      </w:r>
    </w:p>
    <w:p w14:paraId="53D12334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Ценных бумаг определяется в соответствии с информацией, публикуемой ПАО Московская Биржа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Федерации.</w:t>
      </w:r>
    </w:p>
    <w:p w14:paraId="19406EEA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Ценным бумагам указанная выше цена отсутствует, то за рыночную стоимость принимается подтверждённая документально стоимость Ценных бумаг при их покупке.</w:t>
      </w:r>
    </w:p>
    <w:p w14:paraId="57EBC57F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Депозитария по замене сертификатов Ценных бумаг Депонентом не возмещаются.</w:t>
      </w:r>
    </w:p>
    <w:p w14:paraId="0B0485B6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Депозитарий не несет ответственности:</w:t>
      </w:r>
    </w:p>
    <w:p w14:paraId="478A5229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 За неисполнение или ненадлежащее исполнение Регистратором своих обязанностей, связанных с ведением реестра или его хранением;</w:t>
      </w:r>
    </w:p>
    <w:p w14:paraId="207ECDD5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 За неисполнение или ненадлежащее исполнение другим депозитарием своих обязанностей по хранению и/или учету прав на Ценные бумаги Депонента в случае, если привлечение его Депозитарием к исполнению настоящего Договора было осуществлено на основании правил обращения отдельных видов (типов) Ценных бумаг и/или внутренних документов Торговых систем, либо на основании письменного указания Депонента;</w:t>
      </w:r>
    </w:p>
    <w:p w14:paraId="3BAB1D2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 За неисполнение или ненадлежащее исполнение Поручения депо Депонента в части, касающейся внесения записей/получения выписок из реестра владельцев Ценных бумаг в случае, если для внесения таких записей/получения выписок Депозитарий привлек специализированную организацию по письменному распоряжению Депонента. Депозитарий не несет ответственности также и за сохранность сертификатов Ценных бумаг Депонента, передаваемых им указанной специализированной организации в случае, если такая передача необходима для исполнения специализированной организацией функций, упомянутых в настоящем пункте;</w:t>
      </w:r>
    </w:p>
    <w:p w14:paraId="2E8B150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 За ошибки, которые могут возникнуть в случае искажения текста, подлогов, злоупотреблений и иных причин, не зависящих от Депозитария, при исполнении им Поручений депо Депонента, переданных специальными средствами связи, определенными настоящим Договором;</w:t>
      </w:r>
    </w:p>
    <w:p w14:paraId="28B3551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За убытки, причиненные Депоненту действием или бездействием Депозитария, обоснованно полагавшегося на письменные распоряжения и информацию Депонента;</w:t>
      </w:r>
    </w:p>
    <w:p w14:paraId="02D30947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 За подлинность сертификатов Ценных бумаг Депонента, находящихся у него на хранении, 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исключением случая, предусмотренного в пункте 5.2 настоящего Договора;</w:t>
      </w:r>
    </w:p>
    <w:p w14:paraId="7517A0B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 За несвоевременное получение Депонентом отчетов, извещений, выписок и Доходов по Ценным бумагам, в случае нарушения Депонентом положений п. 4.3.2 настоящего Договора.</w:t>
      </w:r>
    </w:p>
    <w:p w14:paraId="267C6D1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Депонент несет ответственность за правильность и достоверность информации, представляемой Депозитарию для совершения им операций в рамках оказания Депозитарных услуг по настоящему Договору.</w:t>
      </w:r>
    </w:p>
    <w:p w14:paraId="0E72AE9B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В случае не выполнения Депонентом своих денежных обязательств по настоящему Договору в установленные сроки, Депонент выплачивает Депозитарию неустойку в размере 0,2% (ноль целых две десятых процента) за каждый календарный день просрочки платежа.</w:t>
      </w:r>
    </w:p>
    <w:p w14:paraId="60A12535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D453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5E69C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EA61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ПРОЧИЕ УСЛОВИЯ</w:t>
      </w:r>
    </w:p>
    <w:p w14:paraId="0CD860E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9892E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Депонент имеет право на момент подписания настоящего Договора либо в любой момент в течение срока действия настоящего Договора определить перечень уполномоченных лиц, имеющих право подписывать от его имени документы, связанные с исполнением Сторонами прав и обязанностей по настоящему Договору, и передать Депозитарию надлежащим образом оформленные доверенности и карточку с образцами подписей уполномоченных лиц Депонента.</w:t>
      </w:r>
    </w:p>
    <w:p w14:paraId="5CE083B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В случае изменения своих данных, указанных в Анкете Депонента, либо изменения состава уполномоченных лиц, Депонент обязуется в день таких изменений, а если это невозможно – не позднее конца Рабочего дня, следующего за днем указанных изменений, уведомить Депозитарий в порядке, предусмотренном статьей 12 Условий осуществления депозитарной деятельности.</w:t>
      </w:r>
    </w:p>
    <w:p w14:paraId="2C2949A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После подписания настоящего Договора обязательства Депозитария по настоящему Договору вступают в силу после того, как Депонент представит Депозитарию документы согласно Приложению 9 к Условиям.</w:t>
      </w:r>
    </w:p>
    <w:p w14:paraId="46FAC35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Депозитарий вправе не принимать к исполнению Поручения депо Депонента до предоставления последним всех документов, указанных в настоящем пункте.</w:t>
      </w:r>
    </w:p>
    <w:p w14:paraId="1D2595C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Условие, предусмотренное в настоящем пункте, действует только при отсутствии у Депозитария вышеуказанных документов Депонента на дату заключения настоящего Договора.</w:t>
      </w:r>
    </w:p>
    <w:p w14:paraId="45EF1E8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При недостаточности документов, сведений и полномочий, предоставляемых Депонентом в рамках настоящего Договора Депозитарию для выполнения им своих обязательств, Депонент обязуется наделить Депозитарий дополнительными полномочиями и предоставить необходимые документы и информацию.</w:t>
      </w:r>
    </w:p>
    <w:p w14:paraId="0173D05B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 В случае принятия уполномоченным органом управления одной из Сторон решения о ликвидации или реорганизации, такая Сторона уведомляет другую Сторону настоящего Договора не позднее чем за 5 (пять) Рабочих дней с даты принятия такого решения. </w:t>
      </w:r>
    </w:p>
    <w:p w14:paraId="530CF15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Во всем остальном, что не предусмотрено настоящим Договором и/или Приложениями к нему и/или Условиями осуществления депозитарной деятельности, Стороны будут руководствоваться Действующим законодательством и Брокерским Договором, если таковой подписан между Сторонами.</w:t>
      </w:r>
    </w:p>
    <w:p w14:paraId="3292D4D2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B4F29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ФОРС-МАЖОРНЫЕ ОБСТОЯТЕЛЬСТВА</w:t>
      </w:r>
    </w:p>
    <w:p w14:paraId="5518ADB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C11F4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Стороны освобождаются от ответственности за частичное или полное неисполнение обязательств по настоящему Договору, если их надлежащему выполнению помешали обстоятельства непреодолимой силы (далее – «Форс-мажорные обстоятельства»), а именно: стихийные бедствия, народные волнения, военные действия, забастовки, массовые беспорядки, изменения в Действующем законодательстве, правительственные решения, решения эмитентов и Регистраторов, а также не зависящие от Сторон технические сбои, и иные события, наступление которых находится вне разумного контроля Сторон, и в результате наступления которых выполнение обязательств согласно настоящему Договору становится невозможным.</w:t>
      </w:r>
    </w:p>
    <w:p w14:paraId="65D98F6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О наступлении Форс-мажорных обстоятельств, предполагаемом сроке их действия и прекращения действия Сторона, для которой они наступили, обязана незамедлительно (в срок не более трех календарных дней с момента наступления любого из обстоятельств, указанных в пункте 7.1 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Договора) письменно сообщить другой Стороне, в противном случае при неисполнении своих обязательств по настоящему Договору не исполнившая Сторона не может ссылаться на наступление Форс-мажорных обстоятельств.</w:t>
      </w:r>
    </w:p>
    <w:p w14:paraId="665EA952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При возникновении Форс-мажорных обстоятельств сроки выполнения Сторонами обязательств по настоящему Договору переносятся на период действия таких обстоятельств.</w:t>
      </w:r>
    </w:p>
    <w:p w14:paraId="58929F41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7.4.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573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Если действие Форс-мажорных обстоятельств сделает невозможным для Стороны исполнение ее обязанностей по настоящему Договору в течение более чем тридцати календарных дней, то каждая из Сторон будет вправе расторгнуть настоящий Договор в порядке, предусмотренном статьей 11 настоящего Договора.</w:t>
      </w:r>
    </w:p>
    <w:p w14:paraId="0BF4731B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09B44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ПОРЯДОК РАССМОТРЕНИЯ ПРЕТЕНЗИЙ</w:t>
      </w:r>
    </w:p>
    <w:p w14:paraId="18814BFC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CB294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Депозитарий устанавливает порядок рассмотрения претензий, в соответствии с которым Депонент, если он не удовлетворен качеством предоставляемых Услуг, имеет право письменно обратиться к Депозитарию. В течение 5 (пяти) Рабочих дней с даты получения претензии Депозитарий уведомляет Депонента о результатах ее рассмотрения и решениях, которые приняты или будут приняты по претензии Депонента. Непредставление Депозитарием ответа на претензию в течение 7 (семи) Рабочих дней с даты получения претензии рассматривается Сторонами как отказ в удовлетворении претензии.</w:t>
      </w:r>
    </w:p>
    <w:p w14:paraId="206B9BCE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4DE9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ПОРЯДОК РАЗРЕШЕНИЯ СПОРОВ</w:t>
      </w:r>
    </w:p>
    <w:p w14:paraId="7C1D106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AA0A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Стороны договорились, что они будут стремиться к разрешению всех споров и разногласий, которые могут возникнуть по настоящему Договору, путем переговоров.</w:t>
      </w:r>
    </w:p>
    <w:p w14:paraId="6CC0DAF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В случае, когда Сторонам не удалось разрешить возникшие между ними споры и разногласия путем переговоров, спор подлежит передаче на разрешение в Арбитражный суд г. Москвы.</w:t>
      </w:r>
    </w:p>
    <w:p w14:paraId="3D9C079A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C6468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КОНФИДЕНЦИАЛЬНОСТЬ</w:t>
      </w:r>
    </w:p>
    <w:p w14:paraId="1304ABDF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2456E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 Вся информация и осуществляемые в рамках настоящего Договора операции, а также любая информация, передаваемая Сторонами друг другу в связи с исполнением обязательств по настоящему Договору в период его действия, признается Сторонами конфиденциальной информацией и не подлежит разглашению третьим лицам без предварительного письменного согласия передающей Стороны, за исключением предоставления информации в случаях, предусмотренных Действующим законодательством. </w:t>
      </w:r>
    </w:p>
    <w:p w14:paraId="4A6E686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Депозитарий имеет право раскрывать информацию о Счете депо Депонента и его операциях с Ценными бумагами, если это предусмотрено настоящим Договором или Действующим законодательством.</w:t>
      </w:r>
    </w:p>
    <w:p w14:paraId="08A6F56F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24C8A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ДЕЙСТВИЕ ДОГОВОРА И ЗАКЛЮЧИТЕЛЬНЫЕ ПОЛОЖЕНИЯ</w:t>
      </w:r>
    </w:p>
    <w:p w14:paraId="26DEF9DD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461CF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Настоящий Договор вступает в силу с момента его подписания обеими Сторонами </w:t>
      </w:r>
      <w:r w:rsidRPr="00FF57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 действует в течение 1 (одного) года с момента подписания. Если за 3 (три) месяца до истечения срока Договора ни одна из Сторон не потребует его прекращения, настоящий Договор признается продленным на прежних условиях и на тот же срок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929D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Настоящий Договор может быть расторгнут по инициативе любой из Сторон при наличии письменного уведомления об этом другой Стороны не менее, чем за 3 (три) месяца до предполагаемой даты расторжения. В случае наличия у Депонента возражений против изменений и/или дополнений, внесенных Депозитарием в Условия осуществления депозитарной деятельности, Депонент сообщает о них Депозитарию письменно не позднее срока вступления в силу этих изменений и/или дополнений.</w:t>
      </w:r>
    </w:p>
    <w:p w14:paraId="0156658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 Услуги и фактические расходы Депозитария, связанные с исполнением настоящего Договора, должны быть оплачены Депонентом на дату расторжения настоящего Договора. </w:t>
      </w:r>
    </w:p>
    <w:p w14:paraId="6A810E9B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 При расторжении Договора Депозитарий обязан вернуть Депоненту все Ценные бумаги, находящиеся у него на хранении и/или учитываемые в Депозитарии, либо путем вручения Депоненту 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Ценных бумаг по акту, либо путем перевода их на счет Депонента, открытый в реестре или другом депозитарии.</w:t>
      </w:r>
    </w:p>
    <w:p w14:paraId="741A3D1A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Датой расторжения Договора является дата закрытия Счета депо.</w:t>
      </w:r>
    </w:p>
    <w:p w14:paraId="2DA71039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депо не может быть закрыт при наличии на Счете депо Ценных бумаг Депонента, включая Ценные бумаги, обремененные обязательствами, если возврат Депоненту этих Ценных бумаг или их перевод в другой депозитарий противоречит условиям документа, предусматривающего обременение этих Ценных бумаг обязательствами и/или Действующему законодательству.</w:t>
      </w:r>
    </w:p>
    <w:p w14:paraId="7D262542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 Любое изменение и дополнение к настоящему Договору действительно при условии, если оно сделано в письменной форме и подписано уполномоченными лицами Сторон. </w:t>
      </w:r>
    </w:p>
    <w:p w14:paraId="3B704AEA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 Все изменения и дополнения, подписанные в соответствии с настоящим Договором, вступают в силу с момента их подписания Сторонами и действуют в течение срока действия Договора.</w:t>
      </w:r>
    </w:p>
    <w:p w14:paraId="5DF6C94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 Если какое-либо из положений Договора по какой-либо причине станет недействительным, то это не затрагивает действительность других положений Договора.</w:t>
      </w:r>
    </w:p>
    <w:p w14:paraId="5F9378B6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11.9. В случае внесения изменений и дополнений в Условия осуществления депозитарной деятельности Депозитарий уведомляет о таких изменениях и дополнениях Депонента любым из способов, указанных в пункте 15.4 Условий осуществления депозитарной деятельности, не позднее чем за 15 (пятнадцать) Рабочих дней до даты вступления в силу соответствующих изменений/дополнений.</w:t>
      </w:r>
    </w:p>
    <w:p w14:paraId="378ABD80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 Все иные договоры, заключенные между Депозитарием и Депонентом, в отношении Ценных бумаг, находящихся на хранении и/или учитываемых в Депозитарии, прекращают свое действие с момента вступления в силу настоящего Договора.</w:t>
      </w:r>
    </w:p>
    <w:p w14:paraId="6094BA1B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 Настоящий Договор составлен в двух экземплярах, по одному для каждой Стороны, причем оба экземпляра имеют равную юридическую силу.</w:t>
      </w:r>
    </w:p>
    <w:p w14:paraId="44B47925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86A64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65206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АДРЕСА И ПЛАТЕЖНЫЕ РЕКВИЗИТЫ СТОРОН</w:t>
      </w:r>
    </w:p>
    <w:p w14:paraId="52F585E6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01E9A9A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11DDBD1" w14:textId="26DAD9C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Депонент: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869A8C" w14:textId="153ECEA1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место нахождения: </w:t>
      </w:r>
      <w:r w:rsidR="00300E3F" w:rsidRPr="00300E3F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</w:t>
      </w:r>
    </w:p>
    <w:p w14:paraId="006538FF" w14:textId="77777777" w:rsidR="00300E3F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почтовый адрес: </w:t>
      </w:r>
      <w:r w:rsidR="00300E3F" w:rsidRPr="00300E3F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</w:t>
      </w:r>
    </w:p>
    <w:p w14:paraId="027607C9" w14:textId="29B084A4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телефон/факс: </w:t>
      </w:r>
      <w:r w:rsidR="00300E3F" w:rsidRPr="00300E3F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</w:t>
      </w:r>
    </w:p>
    <w:p w14:paraId="05154A51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Платежные реквизиты: </w:t>
      </w:r>
    </w:p>
    <w:p w14:paraId="1CD0C3EC" w14:textId="50CF4DF0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р/с: </w:t>
      </w:r>
      <w:r w:rsidR="00300E3F" w:rsidRPr="00300E3F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</w:t>
      </w:r>
    </w:p>
    <w:p w14:paraId="0FF8EB93" w14:textId="2498AF96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к/с: </w:t>
      </w:r>
      <w:r w:rsidR="00300E3F" w:rsidRPr="00300E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______________________________________</w:t>
      </w:r>
    </w:p>
    <w:p w14:paraId="5B722F7E" w14:textId="2A3F6532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>БИК</w:t>
      </w:r>
      <w:r w:rsidR="00300E3F" w:rsidRPr="00F0101C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00E3F" w:rsidRPr="00300E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______________________________________</w:t>
      </w:r>
    </w:p>
    <w:p w14:paraId="4694E919" w14:textId="19EF5819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ИНН: </w:t>
      </w:r>
      <w:r w:rsidR="00300E3F" w:rsidRPr="00300E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______________________________________</w:t>
      </w:r>
    </w:p>
    <w:p w14:paraId="59BF5107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1B94576E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AE14B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Депозитарий:</w:t>
      </w:r>
      <w:r w:rsidRPr="00F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3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Общество с ограниченной ответственностью "РБРУ Специализированный депозитарий"</w:t>
      </w:r>
    </w:p>
    <w:p w14:paraId="61D1B4EA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>место нахождения: 119002, г. Москва, Смоленская-Сенная площадь, д.28</w:t>
      </w:r>
    </w:p>
    <w:p w14:paraId="45165777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>почтовый адрес: 119002, г. Москва, Смоленская-Сенная площадь, д.28</w:t>
      </w:r>
    </w:p>
    <w:p w14:paraId="05263DA3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>телефон/факс: +7(495) 662-76-51</w:t>
      </w:r>
    </w:p>
    <w:p w14:paraId="27173BAE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Платежные реквизиты: </w:t>
      </w:r>
    </w:p>
    <w:p w14:paraId="41595528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>р/с: 40701810400000001735 в АО «Райффайзенбанк» г. Москва</w:t>
      </w:r>
    </w:p>
    <w:p w14:paraId="1B24BC4C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к/с: 30101810200000000700</w:t>
      </w:r>
    </w:p>
    <w:p w14:paraId="6B585E23" w14:textId="77777777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БИК: 044525700</w:t>
      </w:r>
    </w:p>
    <w:p w14:paraId="38205D33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ИНН: 9704154155</w:t>
      </w:r>
    </w:p>
    <w:p w14:paraId="4CA44A5D" w14:textId="77777777" w:rsidR="0091440B" w:rsidRPr="00FF5738" w:rsidRDefault="0091440B" w:rsidP="0091440B">
      <w:pPr>
        <w:autoSpaceDE w:val="0"/>
        <w:autoSpaceDN w:val="0"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C5ADA5" w14:textId="6D3B6B7B" w:rsidR="0091440B" w:rsidRDefault="0091440B" w:rsidP="0091440B">
      <w:pPr>
        <w:autoSpaceDE w:val="0"/>
        <w:autoSpaceDN w:val="0"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97481E" w14:textId="26B084C0" w:rsidR="00853536" w:rsidRDefault="00853536" w:rsidP="0091440B">
      <w:pPr>
        <w:autoSpaceDE w:val="0"/>
        <w:autoSpaceDN w:val="0"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E16EB9" w14:textId="24F6DE9F" w:rsidR="00853536" w:rsidRDefault="00853536" w:rsidP="0091440B">
      <w:pPr>
        <w:autoSpaceDE w:val="0"/>
        <w:autoSpaceDN w:val="0"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C73BC6" w14:textId="565B2CAD" w:rsidR="00853536" w:rsidRDefault="00853536" w:rsidP="0091440B">
      <w:pPr>
        <w:autoSpaceDE w:val="0"/>
        <w:autoSpaceDN w:val="0"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CDDB91" w14:textId="77777777" w:rsidR="00853536" w:rsidRPr="00FF5738" w:rsidRDefault="00853536" w:rsidP="0091440B">
      <w:pPr>
        <w:autoSpaceDE w:val="0"/>
        <w:autoSpaceDN w:val="0"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3874F" w14:textId="2BB9F974" w:rsidR="0091440B" w:rsidRPr="00FF5738" w:rsidRDefault="0091440B" w:rsidP="0091440B">
      <w:pPr>
        <w:autoSpaceDE w:val="0"/>
        <w:autoSpaceDN w:val="0"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Депонент: </w:t>
      </w:r>
    </w:p>
    <w:p w14:paraId="6B8A988B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0B33" w14:textId="0D34BF4C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Должность: </w:t>
      </w:r>
    </w:p>
    <w:p w14:paraId="25B9835D" w14:textId="77777777" w:rsidR="0091440B" w:rsidRPr="00FF5738" w:rsidRDefault="0091440B" w:rsidP="0091440B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8F14679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3B2978EF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41112EA8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4B37C7F6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35FEF58B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111EB2C9" w14:textId="7F3AACBD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Подпись:</w:t>
      </w: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</w:t>
      </w:r>
    </w:p>
    <w:p w14:paraId="61BD81F7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</w:t>
      </w:r>
    </w:p>
    <w:p w14:paraId="3E2FBC5E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5A419B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3C0E2" w14:textId="77777777" w:rsidR="0091440B" w:rsidRPr="00FF5738" w:rsidRDefault="0091440B" w:rsidP="0091440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5B7551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08EC1" w14:textId="77777777" w:rsidR="0091440B" w:rsidRPr="00FF5738" w:rsidRDefault="0091440B" w:rsidP="0091440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612BED" w14:textId="77777777" w:rsidR="0091440B" w:rsidRPr="00FF5738" w:rsidRDefault="0091440B" w:rsidP="0091440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DEE436" w14:textId="77777777" w:rsidR="0091440B" w:rsidRPr="00FF5738" w:rsidRDefault="0091440B" w:rsidP="0091440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Депозитарий: </w:t>
      </w:r>
      <w:r w:rsidRPr="00FF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"РБРУ Специализированный депозитарий"</w:t>
      </w:r>
    </w:p>
    <w:p w14:paraId="62E5BF89" w14:textId="77777777" w:rsidR="0091440B" w:rsidRPr="00FF5738" w:rsidRDefault="0091440B" w:rsidP="00914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D565" w14:textId="20206C98" w:rsidR="0091440B" w:rsidRPr="00FF5738" w:rsidRDefault="0091440B" w:rsidP="009144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Должность: </w:t>
      </w:r>
    </w:p>
    <w:p w14:paraId="32944960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DCFBEDD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5DA2012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C0D08B6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B141478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C621E14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B28C0FA" w14:textId="77777777" w:rsidR="0091440B" w:rsidRPr="00FF5738" w:rsidRDefault="0091440B" w:rsidP="0091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5801D3F" w14:textId="0117B164" w:rsidR="0091440B" w:rsidRPr="00FF5738" w:rsidRDefault="0091440B" w:rsidP="0091440B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73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Подпись: </w:t>
      </w:r>
      <w:r w:rsidRPr="00FF57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</w:p>
    <w:p w14:paraId="6AAB83C7" w14:textId="77777777" w:rsidR="0091440B" w:rsidRPr="00FF5738" w:rsidRDefault="0091440B" w:rsidP="009144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22FAA" w14:textId="3AEE5064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8EE9E9" w14:textId="473BCCD2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2D76AB" w14:textId="7C16C135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FF0578" w14:textId="3E693DBB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72156F" w14:textId="569A3D49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DFF92" w14:textId="6306CB93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BCC3D6" w14:textId="6CD75803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85C4F" w14:textId="219295BB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86D82A" w14:textId="515DE63F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56F161" w14:textId="3CE6898D" w:rsidR="0091440B" w:rsidRDefault="0091440B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0D3800" w14:textId="77777777" w:rsidR="006375E9" w:rsidRDefault="006375E9" w:rsidP="000B140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375E9" w:rsidSect="001D0E5B">
      <w:headerReference w:type="default" r:id="rId7"/>
      <w:footerReference w:type="default" r:id="rId8"/>
      <w:pgSz w:w="11906" w:h="16838" w:code="9"/>
      <w:pgMar w:top="976" w:right="261" w:bottom="506" w:left="10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67FD2" w14:textId="77777777" w:rsidR="00300E3F" w:rsidRDefault="00300E3F">
      <w:pPr>
        <w:spacing w:after="0" w:line="240" w:lineRule="auto"/>
      </w:pPr>
      <w:r>
        <w:separator/>
      </w:r>
    </w:p>
  </w:endnote>
  <w:endnote w:type="continuationSeparator" w:id="0">
    <w:p w14:paraId="4DA7E320" w14:textId="77777777" w:rsidR="00300E3F" w:rsidRDefault="0030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D2FA" w14:textId="77777777" w:rsidR="00300E3F" w:rsidRDefault="00300E3F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90378" wp14:editId="4316CAF1">
              <wp:simplePos x="0" y="0"/>
              <wp:positionH relativeFrom="page">
                <wp:posOffset>6894195</wp:posOffset>
              </wp:positionH>
              <wp:positionV relativeFrom="page">
                <wp:posOffset>10249535</wp:posOffset>
              </wp:positionV>
              <wp:extent cx="15684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E9133" w14:textId="3C0216F1" w:rsidR="00300E3F" w:rsidRDefault="00300E3F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53A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90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85pt;margin-top:807.05pt;width:12.3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" filled="f" stroked="f">
              <v:textbox inset="0,0,0,0">
                <w:txbxContent>
                  <w:p w14:paraId="187E9133" w14:textId="3C0216F1" w:rsidR="00300E3F" w:rsidRDefault="00300E3F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53A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65CF" w14:textId="77777777" w:rsidR="00300E3F" w:rsidRDefault="00300E3F">
      <w:pPr>
        <w:spacing w:after="0" w:line="240" w:lineRule="auto"/>
      </w:pPr>
      <w:r>
        <w:separator/>
      </w:r>
    </w:p>
  </w:footnote>
  <w:footnote w:type="continuationSeparator" w:id="0">
    <w:p w14:paraId="2579ACE5" w14:textId="77777777" w:rsidR="00300E3F" w:rsidRDefault="0030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3C28" w14:textId="77777777" w:rsidR="00300E3F" w:rsidRPr="00A305FC" w:rsidRDefault="00300E3F" w:rsidP="00914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EE58C"/>
    <w:lvl w:ilvl="0">
      <w:numFmt w:val="bullet"/>
      <w:lvlText w:val="*"/>
      <w:lvlJc w:val="left"/>
    </w:lvl>
  </w:abstractNum>
  <w:abstractNum w:abstractNumId="1" w15:restartNumberingAfterBreak="0">
    <w:nsid w:val="0038073B"/>
    <w:multiLevelType w:val="multilevel"/>
    <w:tmpl w:val="A7084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134BA7"/>
    <w:multiLevelType w:val="multilevel"/>
    <w:tmpl w:val="8DD2459A"/>
    <w:lvl w:ilvl="0">
      <w:start w:val="1"/>
      <w:numFmt w:val="decimal"/>
      <w:lvlText w:val="%1"/>
      <w:lvlJc w:val="left"/>
      <w:pPr>
        <w:ind w:left="72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6" w:hanging="567"/>
      </w:pPr>
      <w:rPr>
        <w:rFonts w:ascii="Times New Roman" w:eastAsia="Verdana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442799E"/>
    <w:multiLevelType w:val="singleLevel"/>
    <w:tmpl w:val="EF424C4A"/>
    <w:lvl w:ilvl="0">
      <w:start w:val="1"/>
      <w:numFmt w:val="decimal"/>
      <w:lvlText w:val="10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560734"/>
    <w:multiLevelType w:val="multilevel"/>
    <w:tmpl w:val="DFC8B132"/>
    <w:lvl w:ilvl="0">
      <w:start w:val="1"/>
      <w:numFmt w:val="decimal"/>
      <w:lvlText w:val="%1"/>
      <w:lvlJc w:val="left"/>
      <w:pPr>
        <w:ind w:left="8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567"/>
      </w:pPr>
      <w:rPr>
        <w:rFonts w:ascii="Times New Roman" w:eastAsia="Verdana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0BC238C9"/>
    <w:multiLevelType w:val="singleLevel"/>
    <w:tmpl w:val="592C65F2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3E33B9"/>
    <w:multiLevelType w:val="singleLevel"/>
    <w:tmpl w:val="0924FA4C"/>
    <w:lvl w:ilvl="0">
      <w:start w:val="1"/>
      <w:numFmt w:val="decimal"/>
      <w:lvlText w:val="9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8035E1"/>
    <w:multiLevelType w:val="singleLevel"/>
    <w:tmpl w:val="73A4FB0A"/>
    <w:lvl w:ilvl="0">
      <w:start w:val="1"/>
      <w:numFmt w:val="decimal"/>
      <w:lvlText w:val="3.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803739"/>
    <w:multiLevelType w:val="singleLevel"/>
    <w:tmpl w:val="9BE63BB8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081750"/>
    <w:multiLevelType w:val="multilevel"/>
    <w:tmpl w:val="A6187126"/>
    <w:lvl w:ilvl="0">
      <w:start w:val="2"/>
      <w:numFmt w:val="decimal"/>
      <w:lvlText w:val="%1"/>
      <w:lvlJc w:val="left"/>
      <w:pPr>
        <w:ind w:left="72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6" w:hanging="567"/>
      </w:pPr>
      <w:rPr>
        <w:rFonts w:ascii="Times New Roman" w:eastAsia="Verdana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726" w:hanging="29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1E0E3654"/>
    <w:multiLevelType w:val="hybridMultilevel"/>
    <w:tmpl w:val="842E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B44A0"/>
    <w:multiLevelType w:val="singleLevel"/>
    <w:tmpl w:val="C0C4B810"/>
    <w:lvl w:ilvl="0">
      <w:start w:val="2"/>
      <w:numFmt w:val="decimal"/>
      <w:lvlText w:val="10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171425"/>
    <w:multiLevelType w:val="singleLevel"/>
    <w:tmpl w:val="E82A5A88"/>
    <w:lvl w:ilvl="0">
      <w:start w:val="12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B074F7"/>
    <w:multiLevelType w:val="singleLevel"/>
    <w:tmpl w:val="DA42BB7C"/>
    <w:lvl w:ilvl="0">
      <w:start w:val="1"/>
      <w:numFmt w:val="decimal"/>
      <w:lvlText w:val="7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011CFC"/>
    <w:multiLevelType w:val="singleLevel"/>
    <w:tmpl w:val="3DA085C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526218"/>
    <w:multiLevelType w:val="multilevel"/>
    <w:tmpl w:val="EB328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645312"/>
    <w:multiLevelType w:val="singleLevel"/>
    <w:tmpl w:val="420292FA"/>
    <w:lvl w:ilvl="0">
      <w:start w:val="5"/>
      <w:numFmt w:val="decimal"/>
      <w:lvlText w:val="8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4B50CF"/>
    <w:multiLevelType w:val="singleLevel"/>
    <w:tmpl w:val="DCD6B946"/>
    <w:lvl w:ilvl="0">
      <w:start w:val="3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F11630"/>
    <w:multiLevelType w:val="multilevel"/>
    <w:tmpl w:val="18D61FA0"/>
    <w:lvl w:ilvl="0">
      <w:start w:val="9"/>
      <w:numFmt w:val="decimal"/>
      <w:lvlText w:val="%1"/>
      <w:lvlJc w:val="left"/>
      <w:pPr>
        <w:ind w:left="320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0" w:hanging="6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" w:hanging="66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6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41AD5286"/>
    <w:multiLevelType w:val="singleLevel"/>
    <w:tmpl w:val="37E0E4E2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EE6ECA"/>
    <w:multiLevelType w:val="hybridMultilevel"/>
    <w:tmpl w:val="2856F636"/>
    <w:lvl w:ilvl="0" w:tplc="4136253C">
      <w:numFmt w:val="bullet"/>
      <w:lvlText w:val=""/>
      <w:lvlJc w:val="left"/>
      <w:pPr>
        <w:ind w:left="159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1BC703C">
      <w:numFmt w:val="bullet"/>
      <w:lvlText w:val="•"/>
      <w:lvlJc w:val="left"/>
      <w:pPr>
        <w:ind w:left="2448" w:hanging="286"/>
      </w:pPr>
      <w:rPr>
        <w:rFonts w:hint="default"/>
        <w:lang w:val="ru-RU" w:eastAsia="en-US" w:bidi="ar-SA"/>
      </w:rPr>
    </w:lvl>
    <w:lvl w:ilvl="2" w:tplc="17BCD50C">
      <w:numFmt w:val="bullet"/>
      <w:lvlText w:val="•"/>
      <w:lvlJc w:val="left"/>
      <w:pPr>
        <w:ind w:left="3297" w:hanging="286"/>
      </w:pPr>
      <w:rPr>
        <w:rFonts w:hint="default"/>
        <w:lang w:val="ru-RU" w:eastAsia="en-US" w:bidi="ar-SA"/>
      </w:rPr>
    </w:lvl>
    <w:lvl w:ilvl="3" w:tplc="A4D03D00">
      <w:numFmt w:val="bullet"/>
      <w:lvlText w:val="•"/>
      <w:lvlJc w:val="left"/>
      <w:pPr>
        <w:ind w:left="4145" w:hanging="286"/>
      </w:pPr>
      <w:rPr>
        <w:rFonts w:hint="default"/>
        <w:lang w:val="ru-RU" w:eastAsia="en-US" w:bidi="ar-SA"/>
      </w:rPr>
    </w:lvl>
    <w:lvl w:ilvl="4" w:tplc="89DADCFC">
      <w:numFmt w:val="bullet"/>
      <w:lvlText w:val="•"/>
      <w:lvlJc w:val="left"/>
      <w:pPr>
        <w:ind w:left="4994" w:hanging="286"/>
      </w:pPr>
      <w:rPr>
        <w:rFonts w:hint="default"/>
        <w:lang w:val="ru-RU" w:eastAsia="en-US" w:bidi="ar-SA"/>
      </w:rPr>
    </w:lvl>
    <w:lvl w:ilvl="5" w:tplc="314EF23C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9D6223FE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36C44AEA">
      <w:numFmt w:val="bullet"/>
      <w:lvlText w:val="•"/>
      <w:lvlJc w:val="left"/>
      <w:pPr>
        <w:ind w:left="7540" w:hanging="286"/>
      </w:pPr>
      <w:rPr>
        <w:rFonts w:hint="default"/>
        <w:lang w:val="ru-RU" w:eastAsia="en-US" w:bidi="ar-SA"/>
      </w:rPr>
    </w:lvl>
    <w:lvl w:ilvl="8" w:tplc="52EECE2C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AF60584"/>
    <w:multiLevelType w:val="singleLevel"/>
    <w:tmpl w:val="A7B0992E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354F5E"/>
    <w:multiLevelType w:val="singleLevel"/>
    <w:tmpl w:val="05FA9C90"/>
    <w:lvl w:ilvl="0">
      <w:start w:val="1"/>
      <w:numFmt w:val="decimal"/>
      <w:lvlText w:val="3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DD75D1"/>
    <w:multiLevelType w:val="multilevel"/>
    <w:tmpl w:val="4D6A3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524184E"/>
    <w:multiLevelType w:val="singleLevel"/>
    <w:tmpl w:val="50F077A4"/>
    <w:lvl w:ilvl="0">
      <w:start w:val="8"/>
      <w:numFmt w:val="decimal"/>
      <w:lvlText w:val="3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202D1D"/>
    <w:multiLevelType w:val="singleLevel"/>
    <w:tmpl w:val="B810AB88"/>
    <w:lvl w:ilvl="0">
      <w:start w:val="1"/>
      <w:numFmt w:val="decimal"/>
      <w:lvlText w:val="3.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E63CAE"/>
    <w:multiLevelType w:val="singleLevel"/>
    <w:tmpl w:val="509AA6C0"/>
    <w:lvl w:ilvl="0">
      <w:start w:val="4"/>
      <w:numFmt w:val="decimal"/>
      <w:lvlText w:val="3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6E1B74"/>
    <w:multiLevelType w:val="singleLevel"/>
    <w:tmpl w:val="F040464C"/>
    <w:lvl w:ilvl="0">
      <w:start w:val="1"/>
      <w:numFmt w:val="decimal"/>
      <w:lvlText w:val="10.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8A2AD5"/>
    <w:multiLevelType w:val="hybridMultilevel"/>
    <w:tmpl w:val="9F24DA3E"/>
    <w:lvl w:ilvl="0" w:tplc="1BC47B2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9" w15:restartNumberingAfterBreak="0">
    <w:nsid w:val="61EB4913"/>
    <w:multiLevelType w:val="singleLevel"/>
    <w:tmpl w:val="2EACEE7E"/>
    <w:lvl w:ilvl="0">
      <w:start w:val="1"/>
      <w:numFmt w:val="decimal"/>
      <w:lvlText w:val="10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032C4C"/>
    <w:multiLevelType w:val="multilevel"/>
    <w:tmpl w:val="368E7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2142C7A"/>
    <w:multiLevelType w:val="multilevel"/>
    <w:tmpl w:val="DE526E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2" w15:restartNumberingAfterBreak="0">
    <w:nsid w:val="75DC4A3D"/>
    <w:multiLevelType w:val="multilevel"/>
    <w:tmpl w:val="7C50AFE8"/>
    <w:lvl w:ilvl="0">
      <w:start w:val="3"/>
      <w:numFmt w:val="decimal"/>
      <w:lvlText w:val="%1"/>
      <w:lvlJc w:val="left"/>
      <w:pPr>
        <w:ind w:left="8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567"/>
      </w:pPr>
      <w:rPr>
        <w:rFonts w:ascii="Times New Roman" w:eastAsia="Verdana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885" w:hanging="29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1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296"/>
      </w:pPr>
      <w:rPr>
        <w:rFonts w:hint="default"/>
        <w:lang w:val="ru-RU" w:eastAsia="en-US" w:bidi="ar-SA"/>
      </w:rPr>
    </w:lvl>
  </w:abstractNum>
  <w:abstractNum w:abstractNumId="33" w15:restartNumberingAfterBreak="0">
    <w:nsid w:val="76283CD0"/>
    <w:multiLevelType w:val="hybridMultilevel"/>
    <w:tmpl w:val="7110F8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63137"/>
    <w:multiLevelType w:val="singleLevel"/>
    <w:tmpl w:val="91027574"/>
    <w:lvl w:ilvl="0">
      <w:start w:val="5"/>
      <w:numFmt w:val="decimal"/>
      <w:lvlText w:val="3.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AC47BF8"/>
    <w:multiLevelType w:val="multilevel"/>
    <w:tmpl w:val="A0EC211E"/>
    <w:lvl w:ilvl="0">
      <w:start w:val="2"/>
      <w:numFmt w:val="decimal"/>
      <w:lvlText w:val="%1"/>
      <w:lvlJc w:val="left"/>
      <w:pPr>
        <w:ind w:left="8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567"/>
      </w:pPr>
      <w:rPr>
        <w:rFonts w:ascii="Times New Roman" w:eastAsia="Verdana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885" w:hanging="29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1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296"/>
      </w:pPr>
      <w:rPr>
        <w:rFonts w:hint="default"/>
        <w:lang w:val="ru-RU" w:eastAsia="en-US" w:bidi="ar-SA"/>
      </w:rPr>
    </w:lvl>
  </w:abstractNum>
  <w:abstractNum w:abstractNumId="36" w15:restartNumberingAfterBreak="0">
    <w:nsid w:val="7E7C2554"/>
    <w:multiLevelType w:val="multilevel"/>
    <w:tmpl w:val="3BC43194"/>
    <w:lvl w:ilvl="0">
      <w:start w:val="3"/>
      <w:numFmt w:val="decimal"/>
      <w:lvlText w:val="%1"/>
      <w:lvlJc w:val="left"/>
      <w:pPr>
        <w:ind w:left="72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6" w:hanging="567"/>
      </w:pPr>
      <w:rPr>
        <w:rFonts w:ascii="Times New Roman" w:eastAsia="Verdana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726" w:hanging="29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296"/>
      </w:pPr>
      <w:rPr>
        <w:rFonts w:hint="default"/>
        <w:lang w:val="ru-RU" w:eastAsia="en-US" w:bidi="ar-SA"/>
      </w:rPr>
    </w:lvl>
  </w:abstractNum>
  <w:abstractNum w:abstractNumId="37" w15:restartNumberingAfterBreak="0">
    <w:nsid w:val="7FE1394E"/>
    <w:multiLevelType w:val="singleLevel"/>
    <w:tmpl w:val="5DFE4BCE"/>
    <w:lvl w:ilvl="0">
      <w:start w:val="4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18"/>
  </w:num>
  <w:num w:numId="5">
    <w:abstractNumId w:val="33"/>
  </w:num>
  <w:num w:numId="6">
    <w:abstractNumId w:val="20"/>
  </w:num>
  <w:num w:numId="7">
    <w:abstractNumId w:val="32"/>
  </w:num>
  <w:num w:numId="8">
    <w:abstractNumId w:val="35"/>
  </w:num>
  <w:num w:numId="9">
    <w:abstractNumId w:val="4"/>
  </w:num>
  <w:num w:numId="10">
    <w:abstractNumId w:val="10"/>
  </w:num>
  <w:num w:numId="11">
    <w:abstractNumId w:val="15"/>
  </w:num>
  <w:num w:numId="12">
    <w:abstractNumId w:val="36"/>
  </w:num>
  <w:num w:numId="13">
    <w:abstractNumId w:val="9"/>
  </w:num>
  <w:num w:numId="14">
    <w:abstractNumId w:val="2"/>
  </w:num>
  <w:num w:numId="15">
    <w:abstractNumId w:val="28"/>
  </w:num>
  <w:num w:numId="16">
    <w:abstractNumId w:val="30"/>
  </w:num>
  <w:num w:numId="17">
    <w:abstractNumId w:val="21"/>
  </w:num>
  <w:num w:numId="18">
    <w:abstractNumId w:val="37"/>
  </w:num>
  <w:num w:numId="19">
    <w:abstractNumId w:val="25"/>
  </w:num>
  <w:num w:numId="20">
    <w:abstractNumId w:val="34"/>
  </w:num>
  <w:num w:numId="21">
    <w:abstractNumId w:val="12"/>
  </w:num>
  <w:num w:numId="22">
    <w:abstractNumId w:val="22"/>
  </w:num>
  <w:num w:numId="23">
    <w:abstractNumId w:val="2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4"/>
  </w:num>
  <w:num w:numId="30">
    <w:abstractNumId w:val="1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8"/>
  </w:num>
  <w:num w:numId="33">
    <w:abstractNumId w:val="13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7"/>
  </w:num>
  <w:num w:numId="37">
    <w:abstractNumId w:val="16"/>
  </w:num>
  <w:num w:numId="38">
    <w:abstractNumId w:val="6"/>
  </w:num>
  <w:num w:numId="39">
    <w:abstractNumId w:val="29"/>
  </w:num>
  <w:num w:numId="40">
    <w:abstractNumId w:val="3"/>
  </w:num>
  <w:num w:numId="41">
    <w:abstractNumId w:val="11"/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31"/>
    <w:rsid w:val="000970DC"/>
    <w:rsid w:val="000B1404"/>
    <w:rsid w:val="000E289C"/>
    <w:rsid w:val="00173874"/>
    <w:rsid w:val="001B583E"/>
    <w:rsid w:val="001C4B89"/>
    <w:rsid w:val="001D0E5B"/>
    <w:rsid w:val="001E7B0F"/>
    <w:rsid w:val="002855F1"/>
    <w:rsid w:val="00293483"/>
    <w:rsid w:val="002C1206"/>
    <w:rsid w:val="00300E3F"/>
    <w:rsid w:val="00303BA0"/>
    <w:rsid w:val="0030484F"/>
    <w:rsid w:val="00326D08"/>
    <w:rsid w:val="00356CA3"/>
    <w:rsid w:val="00366385"/>
    <w:rsid w:val="00390956"/>
    <w:rsid w:val="003A1F5C"/>
    <w:rsid w:val="0040678D"/>
    <w:rsid w:val="00480173"/>
    <w:rsid w:val="00490755"/>
    <w:rsid w:val="004B149E"/>
    <w:rsid w:val="004B1D31"/>
    <w:rsid w:val="004E0D22"/>
    <w:rsid w:val="004E34E6"/>
    <w:rsid w:val="00512B5E"/>
    <w:rsid w:val="00545340"/>
    <w:rsid w:val="00563A0C"/>
    <w:rsid w:val="005650ED"/>
    <w:rsid w:val="005660E9"/>
    <w:rsid w:val="0057492D"/>
    <w:rsid w:val="00575110"/>
    <w:rsid w:val="00632CAC"/>
    <w:rsid w:val="006375E9"/>
    <w:rsid w:val="006664EC"/>
    <w:rsid w:val="006833F7"/>
    <w:rsid w:val="006B46BB"/>
    <w:rsid w:val="006D7311"/>
    <w:rsid w:val="00721AB3"/>
    <w:rsid w:val="00723533"/>
    <w:rsid w:val="00723F85"/>
    <w:rsid w:val="00725CE2"/>
    <w:rsid w:val="00777C94"/>
    <w:rsid w:val="007E5A21"/>
    <w:rsid w:val="008421B4"/>
    <w:rsid w:val="00853536"/>
    <w:rsid w:val="00866D20"/>
    <w:rsid w:val="00896789"/>
    <w:rsid w:val="008C4D6A"/>
    <w:rsid w:val="008F34C1"/>
    <w:rsid w:val="0090392F"/>
    <w:rsid w:val="0091440B"/>
    <w:rsid w:val="009417E7"/>
    <w:rsid w:val="009513AC"/>
    <w:rsid w:val="00960B5F"/>
    <w:rsid w:val="00967A35"/>
    <w:rsid w:val="009F2CCC"/>
    <w:rsid w:val="00A459A7"/>
    <w:rsid w:val="00AD2ECE"/>
    <w:rsid w:val="00AF118D"/>
    <w:rsid w:val="00AF6CB2"/>
    <w:rsid w:val="00B0490C"/>
    <w:rsid w:val="00B12EAA"/>
    <w:rsid w:val="00B45E4F"/>
    <w:rsid w:val="00BE0F04"/>
    <w:rsid w:val="00C45061"/>
    <w:rsid w:val="00C62469"/>
    <w:rsid w:val="00CA6217"/>
    <w:rsid w:val="00CC7FF8"/>
    <w:rsid w:val="00CE426F"/>
    <w:rsid w:val="00D30EF7"/>
    <w:rsid w:val="00D357B9"/>
    <w:rsid w:val="00D47322"/>
    <w:rsid w:val="00D47C6C"/>
    <w:rsid w:val="00DB72C5"/>
    <w:rsid w:val="00E05D0C"/>
    <w:rsid w:val="00E611AD"/>
    <w:rsid w:val="00E93710"/>
    <w:rsid w:val="00EB441C"/>
    <w:rsid w:val="00F0101C"/>
    <w:rsid w:val="00F767E1"/>
    <w:rsid w:val="00F7753A"/>
    <w:rsid w:val="00FA2132"/>
    <w:rsid w:val="00FA4F07"/>
    <w:rsid w:val="00FE6CE1"/>
    <w:rsid w:val="00FF5738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FD77F"/>
  <w15:chartTrackingRefBased/>
  <w15:docId w15:val="{A60040E4-7E92-404B-A0E6-B444B83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61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2-й Заголовок"/>
    <w:basedOn w:val="Normal"/>
    <w:link w:val="Heading2Char"/>
    <w:uiPriority w:val="9"/>
    <w:qFormat/>
    <w:rsid w:val="000970DC"/>
    <w:pPr>
      <w:widowControl w:val="0"/>
      <w:autoSpaceDE w:val="0"/>
      <w:autoSpaceDN w:val="0"/>
      <w:spacing w:after="0" w:line="240" w:lineRule="auto"/>
      <w:ind w:left="14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9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D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A1F5C"/>
    <w:pPr>
      <w:widowControl w:val="0"/>
      <w:autoSpaceDE w:val="0"/>
      <w:autoSpaceDN w:val="0"/>
      <w:spacing w:after="0" w:line="240" w:lineRule="auto"/>
      <w:ind w:left="1257" w:hanging="360"/>
      <w:jc w:val="both"/>
    </w:pPr>
    <w:rPr>
      <w:rFonts w:ascii="Tahoma" w:eastAsia="Tahoma" w:hAnsi="Tahoma" w:cs="Tahoma"/>
    </w:rPr>
  </w:style>
  <w:style w:type="character" w:customStyle="1" w:styleId="Heading2Char">
    <w:name w:val="Heading 2 Char"/>
    <w:aliases w:val="2-й Заголовок Char"/>
    <w:basedOn w:val="DefaultParagraphFont"/>
    <w:link w:val="Heading2"/>
    <w:uiPriority w:val="9"/>
    <w:rsid w:val="000970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70DC"/>
    <w:pPr>
      <w:widowControl w:val="0"/>
      <w:autoSpaceDE w:val="0"/>
      <w:autoSpaceDN w:val="0"/>
      <w:spacing w:after="0" w:line="240" w:lineRule="auto"/>
      <w:ind w:left="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70D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F2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2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">
    <w:name w:val="Обычный текст"/>
    <w:basedOn w:val="Normal"/>
    <w:link w:val="a0"/>
    <w:qFormat/>
    <w:rsid w:val="001E7B0F"/>
    <w:pPr>
      <w:tabs>
        <w:tab w:val="left" w:pos="-1985"/>
      </w:tabs>
      <w:spacing w:after="0" w:line="360" w:lineRule="auto"/>
      <w:ind w:left="1134"/>
      <w:jc w:val="both"/>
    </w:pPr>
    <w:rPr>
      <w:rFonts w:ascii="Verdana" w:eastAsia="Calibri" w:hAnsi="Verdana" w:cs="Times New Roman"/>
    </w:rPr>
  </w:style>
  <w:style w:type="character" w:customStyle="1" w:styleId="a0">
    <w:name w:val="Обычный текст Знак"/>
    <w:basedOn w:val="DefaultParagraphFont"/>
    <w:link w:val="a"/>
    <w:rsid w:val="001E7B0F"/>
    <w:rPr>
      <w:rFonts w:ascii="Verdana" w:eastAsia="Calibri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11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B46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9A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B14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4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40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rsid w:val="000B140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B140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FooterChar">
    <w:name w:val="Footer Char"/>
    <w:basedOn w:val="DefaultParagraphFont"/>
    <w:link w:val="Footer"/>
    <w:uiPriority w:val="99"/>
    <w:rsid w:val="000B1404"/>
    <w:rPr>
      <w:rFonts w:ascii="Verdana" w:eastAsia="Verdana" w:hAnsi="Verdana" w:cs="Verdana"/>
    </w:rPr>
  </w:style>
  <w:style w:type="paragraph" w:customStyle="1" w:styleId="ConsNonformat">
    <w:name w:val="ConsNonformat"/>
    <w:rsid w:val="000B140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30" w:lineRule="exact"/>
      <w:ind w:firstLine="427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30" w:lineRule="exact"/>
      <w:ind w:firstLine="85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30" w:lineRule="exact"/>
      <w:ind w:firstLine="87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C1206"/>
    <w:pPr>
      <w:widowControl w:val="0"/>
      <w:autoSpaceDE w:val="0"/>
      <w:autoSpaceDN w:val="0"/>
      <w:adjustRightInd w:val="0"/>
      <w:spacing w:after="0" w:line="235" w:lineRule="exact"/>
      <w:ind w:firstLine="854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2C12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C1206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2C1206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4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4351</Words>
  <Characters>24801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NIKITINYKH Maria</cp:lastModifiedBy>
  <cp:revision>4</cp:revision>
  <cp:lastPrinted>2021-08-10T08:12:00Z</cp:lastPrinted>
  <dcterms:created xsi:type="dcterms:W3CDTF">2023-05-25T08:31:00Z</dcterms:created>
  <dcterms:modified xsi:type="dcterms:W3CDTF">2023-05-25T08:36:00Z</dcterms:modified>
</cp:coreProperties>
</file>